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hint="eastAsia" w:ascii="方正粗黑宋简体" w:hAnsi="方正粗黑宋简体" w:eastAsia="方正粗黑宋简体" w:cs="宋体"/>
          <w:b/>
          <w:bCs/>
          <w:color w:val="auto"/>
          <w:kern w:val="0"/>
          <w:sz w:val="72"/>
          <w:szCs w:val="72"/>
        </w:rPr>
      </w:pPr>
      <w:bookmarkStart w:id="0" w:name="OLE_LINK1"/>
      <w:bookmarkStart w:id="1" w:name="OLE_LINK2"/>
    </w:p>
    <w:p>
      <w:pPr>
        <w:widowControl/>
        <w:adjustRightInd w:val="0"/>
        <w:jc w:val="center"/>
        <w:rPr>
          <w:rFonts w:ascii="方正粗黑宋简体" w:hAnsi="方正粗黑宋简体" w:eastAsia="方正粗黑宋简体" w:cs="宋体"/>
          <w:b/>
          <w:bCs/>
          <w:color w:val="auto"/>
          <w:kern w:val="0"/>
          <w:sz w:val="72"/>
          <w:szCs w:val="72"/>
        </w:rPr>
      </w:pPr>
      <w:r>
        <w:rPr>
          <w:rFonts w:hint="eastAsia" w:ascii="方正粗黑宋简体" w:hAnsi="方正粗黑宋简体" w:eastAsia="方正粗黑宋简体" w:cs="宋体"/>
          <w:b/>
          <w:bCs/>
          <w:color w:val="auto"/>
          <w:kern w:val="0"/>
          <w:sz w:val="72"/>
          <w:szCs w:val="72"/>
        </w:rPr>
        <w:t>湖</w:t>
      </w:r>
      <w:r>
        <w:rPr>
          <w:rFonts w:ascii="方正粗黑宋简体" w:hAnsi="方正粗黑宋简体" w:eastAsia="方正粗黑宋简体" w:cs="宋体"/>
          <w:b/>
          <w:bCs/>
          <w:color w:val="auto"/>
          <w:kern w:val="0"/>
          <w:sz w:val="72"/>
          <w:szCs w:val="72"/>
        </w:rPr>
        <w:t xml:space="preserve"> </w:t>
      </w:r>
      <w:r>
        <w:rPr>
          <w:rFonts w:hint="eastAsia" w:ascii="方正粗黑宋简体" w:hAnsi="方正粗黑宋简体" w:eastAsia="方正粗黑宋简体" w:cs="宋体"/>
          <w:b/>
          <w:bCs/>
          <w:color w:val="auto"/>
          <w:kern w:val="0"/>
          <w:sz w:val="72"/>
          <w:szCs w:val="72"/>
        </w:rPr>
        <w:t>南</w:t>
      </w:r>
      <w:r>
        <w:rPr>
          <w:rFonts w:ascii="方正粗黑宋简体" w:hAnsi="方正粗黑宋简体" w:eastAsia="方正粗黑宋简体" w:cs="宋体"/>
          <w:b/>
          <w:bCs/>
          <w:color w:val="auto"/>
          <w:kern w:val="0"/>
          <w:sz w:val="72"/>
          <w:szCs w:val="72"/>
        </w:rPr>
        <w:t xml:space="preserve"> </w:t>
      </w:r>
      <w:r>
        <w:rPr>
          <w:rFonts w:hint="eastAsia" w:ascii="方正粗黑宋简体" w:hAnsi="方正粗黑宋简体" w:eastAsia="方正粗黑宋简体" w:cs="宋体"/>
          <w:b/>
          <w:bCs/>
          <w:color w:val="auto"/>
          <w:kern w:val="0"/>
          <w:sz w:val="72"/>
          <w:szCs w:val="72"/>
        </w:rPr>
        <w:t>科</w:t>
      </w:r>
      <w:r>
        <w:rPr>
          <w:rFonts w:ascii="方正粗黑宋简体" w:hAnsi="方正粗黑宋简体" w:eastAsia="方正粗黑宋简体" w:cs="宋体"/>
          <w:b/>
          <w:bCs/>
          <w:color w:val="auto"/>
          <w:kern w:val="0"/>
          <w:sz w:val="72"/>
          <w:szCs w:val="72"/>
        </w:rPr>
        <w:t xml:space="preserve"> </w:t>
      </w:r>
      <w:r>
        <w:rPr>
          <w:rFonts w:hint="eastAsia" w:ascii="方正粗黑宋简体" w:hAnsi="方正粗黑宋简体" w:eastAsia="方正粗黑宋简体" w:cs="宋体"/>
          <w:b/>
          <w:bCs/>
          <w:color w:val="auto"/>
          <w:kern w:val="0"/>
          <w:sz w:val="72"/>
          <w:szCs w:val="72"/>
        </w:rPr>
        <w:t>技</w:t>
      </w:r>
      <w:r>
        <w:rPr>
          <w:rFonts w:ascii="方正粗黑宋简体" w:hAnsi="方正粗黑宋简体" w:eastAsia="方正粗黑宋简体" w:cs="宋体"/>
          <w:b/>
          <w:bCs/>
          <w:color w:val="auto"/>
          <w:kern w:val="0"/>
          <w:sz w:val="72"/>
          <w:szCs w:val="72"/>
        </w:rPr>
        <w:t xml:space="preserve"> </w:t>
      </w:r>
      <w:r>
        <w:rPr>
          <w:rFonts w:hint="eastAsia" w:ascii="方正粗黑宋简体" w:hAnsi="方正粗黑宋简体" w:eastAsia="方正粗黑宋简体" w:cs="宋体"/>
          <w:b/>
          <w:bCs/>
          <w:color w:val="auto"/>
          <w:kern w:val="0"/>
          <w:sz w:val="72"/>
          <w:szCs w:val="72"/>
        </w:rPr>
        <w:t>学</w:t>
      </w:r>
      <w:r>
        <w:rPr>
          <w:rFonts w:ascii="方正粗黑宋简体" w:hAnsi="方正粗黑宋简体" w:eastAsia="方正粗黑宋简体" w:cs="宋体"/>
          <w:b/>
          <w:bCs/>
          <w:color w:val="auto"/>
          <w:kern w:val="0"/>
          <w:sz w:val="72"/>
          <w:szCs w:val="72"/>
        </w:rPr>
        <w:t xml:space="preserve"> </w:t>
      </w:r>
      <w:r>
        <w:rPr>
          <w:rFonts w:hint="eastAsia" w:ascii="方正粗黑宋简体" w:hAnsi="方正粗黑宋简体" w:eastAsia="方正粗黑宋简体" w:cs="宋体"/>
          <w:b/>
          <w:bCs/>
          <w:color w:val="auto"/>
          <w:kern w:val="0"/>
          <w:sz w:val="72"/>
          <w:szCs w:val="72"/>
        </w:rPr>
        <w:t>院</w:t>
      </w:r>
    </w:p>
    <w:p>
      <w:pPr>
        <w:widowControl/>
        <w:adjustRightInd w:val="0"/>
        <w:jc w:val="center"/>
        <w:rPr>
          <w:rFonts w:ascii="仿宋" w:hAnsi="仿宋" w:eastAsia="仿宋" w:cs="宋体"/>
          <w:b/>
          <w:bCs/>
          <w:color w:val="auto"/>
          <w:kern w:val="0"/>
          <w:szCs w:val="21"/>
        </w:rPr>
      </w:pPr>
    </w:p>
    <w:p>
      <w:pPr>
        <w:widowControl/>
        <w:adjustRightInd w:val="0"/>
        <w:jc w:val="center"/>
        <w:rPr>
          <w:rFonts w:ascii="仿宋" w:hAnsi="仿宋" w:eastAsia="仿宋" w:cs="宋体"/>
          <w:b/>
          <w:bCs/>
          <w:color w:val="auto"/>
          <w:kern w:val="0"/>
          <w:szCs w:val="21"/>
        </w:rPr>
      </w:pPr>
    </w:p>
    <w:p>
      <w:pPr>
        <w:widowControl/>
        <w:adjustRightInd w:val="0"/>
        <w:spacing w:line="1200" w:lineRule="exact"/>
        <w:jc w:val="center"/>
        <w:rPr>
          <w:rFonts w:ascii="仿宋" w:hAnsi="仿宋" w:eastAsia="仿宋" w:cs="黑体"/>
          <w:b/>
          <w:bCs/>
          <w:color w:val="auto"/>
          <w:kern w:val="0"/>
          <w:sz w:val="72"/>
          <w:szCs w:val="72"/>
        </w:rPr>
      </w:pPr>
      <w:r>
        <w:rPr>
          <w:rFonts w:hint="eastAsia" w:ascii="仿宋" w:hAnsi="仿宋" w:eastAsia="仿宋" w:cs="黑体"/>
          <w:b/>
          <w:bCs/>
          <w:color w:val="auto"/>
          <w:kern w:val="0"/>
          <w:sz w:val="72"/>
          <w:szCs w:val="72"/>
        </w:rPr>
        <w:t>招</w:t>
      </w:r>
    </w:p>
    <w:p>
      <w:pPr>
        <w:widowControl/>
        <w:adjustRightInd w:val="0"/>
        <w:spacing w:line="1200" w:lineRule="exact"/>
        <w:jc w:val="center"/>
        <w:rPr>
          <w:rFonts w:ascii="仿宋" w:hAnsi="仿宋" w:eastAsia="仿宋" w:cs="黑体"/>
          <w:b/>
          <w:bCs/>
          <w:color w:val="auto"/>
          <w:kern w:val="0"/>
          <w:sz w:val="72"/>
          <w:szCs w:val="72"/>
        </w:rPr>
      </w:pPr>
      <w:r>
        <w:rPr>
          <w:rFonts w:hint="eastAsia" w:ascii="仿宋" w:hAnsi="仿宋" w:eastAsia="仿宋" w:cs="黑体"/>
          <w:b/>
          <w:bCs/>
          <w:color w:val="auto"/>
          <w:kern w:val="0"/>
          <w:sz w:val="72"/>
          <w:szCs w:val="72"/>
        </w:rPr>
        <w:t>标</w:t>
      </w:r>
    </w:p>
    <w:p>
      <w:pPr>
        <w:widowControl/>
        <w:adjustRightInd w:val="0"/>
        <w:spacing w:line="1200" w:lineRule="exact"/>
        <w:jc w:val="center"/>
        <w:rPr>
          <w:rFonts w:ascii="仿宋" w:hAnsi="仿宋" w:eastAsia="仿宋" w:cs="黑体"/>
          <w:b/>
          <w:bCs/>
          <w:color w:val="auto"/>
          <w:kern w:val="0"/>
          <w:sz w:val="72"/>
          <w:szCs w:val="72"/>
        </w:rPr>
      </w:pPr>
      <w:r>
        <w:rPr>
          <w:rFonts w:hint="eastAsia" w:ascii="仿宋" w:hAnsi="仿宋" w:eastAsia="仿宋" w:cs="黑体"/>
          <w:b/>
          <w:bCs/>
          <w:color w:val="auto"/>
          <w:kern w:val="0"/>
          <w:sz w:val="72"/>
          <w:szCs w:val="72"/>
        </w:rPr>
        <w:t>文</w:t>
      </w:r>
    </w:p>
    <w:p>
      <w:pPr>
        <w:widowControl/>
        <w:adjustRightInd w:val="0"/>
        <w:spacing w:line="1200" w:lineRule="exact"/>
        <w:jc w:val="center"/>
        <w:rPr>
          <w:rFonts w:ascii="仿宋" w:hAnsi="仿宋" w:eastAsia="仿宋" w:cs="黑体"/>
          <w:b/>
          <w:bCs/>
          <w:color w:val="auto"/>
          <w:kern w:val="0"/>
          <w:sz w:val="36"/>
          <w:szCs w:val="36"/>
        </w:rPr>
      </w:pPr>
      <w:r>
        <w:rPr>
          <w:rFonts w:hint="eastAsia" w:ascii="仿宋" w:hAnsi="仿宋" w:eastAsia="仿宋" w:cs="黑体"/>
          <w:b/>
          <w:bCs/>
          <w:color w:val="auto"/>
          <w:kern w:val="0"/>
          <w:sz w:val="72"/>
          <w:szCs w:val="72"/>
        </w:rPr>
        <w:t>件</w:t>
      </w:r>
    </w:p>
    <w:p>
      <w:pPr>
        <w:widowControl/>
        <w:adjustRightInd w:val="0"/>
        <w:jc w:val="center"/>
        <w:rPr>
          <w:rFonts w:ascii="仿宋" w:hAnsi="仿宋" w:eastAsia="仿宋" w:cs="黑体"/>
          <w:b/>
          <w:bCs/>
          <w:color w:val="auto"/>
          <w:kern w:val="0"/>
          <w:sz w:val="36"/>
          <w:szCs w:val="36"/>
        </w:rPr>
      </w:pPr>
    </w:p>
    <w:p>
      <w:pPr>
        <w:widowControl/>
        <w:spacing w:line="480" w:lineRule="exact"/>
        <w:rPr>
          <w:rFonts w:ascii="仿宋" w:hAnsi="仿宋" w:eastAsia="仿宋"/>
          <w:b/>
          <w:bCs/>
          <w:color w:val="auto"/>
          <w:sz w:val="30"/>
          <w:szCs w:val="30"/>
        </w:rPr>
      </w:pPr>
    </w:p>
    <w:p>
      <w:pPr>
        <w:widowControl/>
        <w:adjustRightInd w:val="0"/>
        <w:spacing w:line="560" w:lineRule="exact"/>
        <w:ind w:firstLine="1205" w:firstLineChars="400"/>
        <w:rPr>
          <w:rFonts w:hint="eastAsia" w:ascii="仿宋" w:hAnsi="仿宋" w:eastAsia="仿宋"/>
          <w:b/>
          <w:bCs/>
          <w:color w:val="auto"/>
          <w:sz w:val="30"/>
          <w:szCs w:val="30"/>
        </w:rPr>
      </w:pPr>
      <w:r>
        <w:rPr>
          <w:rFonts w:hint="eastAsia" w:ascii="仿宋" w:hAnsi="仿宋" w:eastAsia="仿宋"/>
          <w:b/>
          <w:bCs/>
          <w:color w:val="auto"/>
          <w:sz w:val="30"/>
          <w:szCs w:val="30"/>
        </w:rPr>
        <w:t>采购项目：</w:t>
      </w:r>
      <w:r>
        <w:rPr>
          <w:rFonts w:hint="eastAsia" w:ascii="仿宋" w:hAnsi="仿宋" w:eastAsia="仿宋"/>
          <w:b/>
          <w:bCs/>
          <w:color w:val="auto"/>
          <w:sz w:val="30"/>
          <w:szCs w:val="30"/>
          <w:lang w:eastAsia="zh-CN"/>
        </w:rPr>
        <w:t>湖南科技学院</w:t>
      </w:r>
      <w:r>
        <w:rPr>
          <w:rFonts w:hint="eastAsia" w:ascii="仿宋" w:hAnsi="仿宋" w:eastAsia="仿宋"/>
          <w:b/>
          <w:bCs/>
          <w:color w:val="auto"/>
          <w:sz w:val="30"/>
          <w:szCs w:val="30"/>
        </w:rPr>
        <w:t>自备水厂水质消毒</w:t>
      </w:r>
      <w:r>
        <w:rPr>
          <w:rFonts w:hint="eastAsia" w:ascii="仿宋" w:hAnsi="仿宋" w:eastAsia="仿宋"/>
          <w:b/>
          <w:bCs/>
          <w:color w:val="auto"/>
          <w:sz w:val="30"/>
          <w:szCs w:val="30"/>
          <w:lang w:eastAsia="zh-CN"/>
        </w:rPr>
        <w:t>化学品</w:t>
      </w:r>
      <w:r>
        <w:rPr>
          <w:rFonts w:hint="eastAsia" w:ascii="仿宋" w:hAnsi="仿宋" w:eastAsia="仿宋"/>
          <w:b/>
          <w:bCs/>
          <w:color w:val="auto"/>
          <w:sz w:val="30"/>
          <w:szCs w:val="30"/>
        </w:rPr>
        <w:t>采购</w:t>
      </w:r>
    </w:p>
    <w:p>
      <w:pPr>
        <w:widowControl/>
        <w:spacing w:line="480" w:lineRule="exact"/>
        <w:ind w:firstLine="602" w:firstLineChars="200"/>
        <w:rPr>
          <w:rFonts w:hint="eastAsia" w:ascii="仿宋" w:hAnsi="仿宋" w:eastAsia="仿宋"/>
          <w:b/>
          <w:bCs/>
          <w:color w:val="auto"/>
          <w:sz w:val="30"/>
          <w:szCs w:val="30"/>
          <w:lang w:eastAsia="zh-CN"/>
        </w:rPr>
      </w:pPr>
      <w:r>
        <w:rPr>
          <w:rFonts w:ascii="仿宋" w:hAnsi="仿宋" w:eastAsia="仿宋"/>
          <w:b/>
          <w:bCs/>
          <w:color w:val="auto"/>
          <w:sz w:val="30"/>
          <w:szCs w:val="30"/>
        </w:rPr>
        <w:t xml:space="preserve">    </w:t>
      </w:r>
      <w:r>
        <w:rPr>
          <w:rFonts w:hint="eastAsia" w:ascii="仿宋" w:hAnsi="仿宋" w:eastAsia="仿宋"/>
          <w:b/>
          <w:bCs/>
          <w:color w:val="auto"/>
          <w:sz w:val="30"/>
          <w:szCs w:val="30"/>
        </w:rPr>
        <w:t>项目编号</w:t>
      </w:r>
      <w:r>
        <w:rPr>
          <w:rFonts w:ascii="仿宋" w:hAnsi="仿宋" w:eastAsia="仿宋"/>
          <w:b/>
          <w:bCs/>
          <w:color w:val="auto"/>
          <w:sz w:val="30"/>
          <w:szCs w:val="30"/>
        </w:rPr>
        <w:t xml:space="preserve">: </w:t>
      </w:r>
      <w:r>
        <w:rPr>
          <w:rFonts w:hint="eastAsia" w:ascii="仿宋" w:hAnsi="仿宋" w:eastAsia="仿宋" w:cs="仿宋"/>
          <w:color w:val="000000"/>
          <w:kern w:val="0"/>
          <w:sz w:val="28"/>
          <w:szCs w:val="28"/>
        </w:rPr>
        <w:t>XKY-CG202100</w:t>
      </w:r>
      <w:r>
        <w:rPr>
          <w:rFonts w:hint="eastAsia" w:ascii="仿宋" w:hAnsi="仿宋" w:eastAsia="仿宋" w:cs="仿宋"/>
          <w:color w:val="000000"/>
          <w:kern w:val="0"/>
          <w:sz w:val="28"/>
          <w:szCs w:val="28"/>
          <w:lang w:val="en-US" w:eastAsia="zh-CN"/>
        </w:rPr>
        <w:t>9</w:t>
      </w:r>
    </w:p>
    <w:p>
      <w:pPr>
        <w:widowControl/>
        <w:adjustRightInd w:val="0"/>
        <w:spacing w:line="560" w:lineRule="exact"/>
        <w:rPr>
          <w:rFonts w:hint="eastAsia" w:ascii="仿宋" w:hAnsi="仿宋" w:eastAsia="仿宋"/>
          <w:b/>
          <w:bCs/>
          <w:color w:val="auto"/>
          <w:sz w:val="30"/>
          <w:szCs w:val="30"/>
          <w:lang w:eastAsia="zh-CN"/>
        </w:rPr>
      </w:pPr>
      <w:r>
        <w:rPr>
          <w:rFonts w:ascii="仿宋" w:hAnsi="仿宋" w:eastAsia="仿宋"/>
          <w:b/>
          <w:bCs/>
          <w:color w:val="auto"/>
          <w:sz w:val="30"/>
          <w:szCs w:val="30"/>
        </w:rPr>
        <w:t xml:space="preserve">        </w:t>
      </w:r>
      <w:r>
        <w:rPr>
          <w:rFonts w:hint="eastAsia" w:ascii="仿宋" w:hAnsi="仿宋" w:eastAsia="仿宋"/>
          <w:b/>
          <w:bCs/>
          <w:color w:val="auto"/>
          <w:sz w:val="30"/>
          <w:szCs w:val="30"/>
        </w:rPr>
        <w:t>采购形式：</w:t>
      </w:r>
      <w:r>
        <w:rPr>
          <w:rFonts w:hint="eastAsia" w:ascii="仿宋" w:hAnsi="仿宋" w:eastAsia="仿宋"/>
          <w:b/>
          <w:bCs/>
          <w:color w:val="auto"/>
          <w:sz w:val="30"/>
          <w:szCs w:val="30"/>
          <w:lang w:eastAsia="zh-CN"/>
        </w:rPr>
        <w:t>公开招标</w:t>
      </w:r>
    </w:p>
    <w:p>
      <w:pPr>
        <w:pStyle w:val="6"/>
        <w:spacing w:line="560" w:lineRule="exact"/>
        <w:ind w:firstLine="1205" w:firstLineChars="400"/>
        <w:rPr>
          <w:rFonts w:ascii="仿宋" w:hAnsi="仿宋" w:eastAsia="仿宋"/>
          <w:b/>
          <w:bCs/>
          <w:color w:val="auto"/>
          <w:sz w:val="30"/>
          <w:szCs w:val="30"/>
        </w:rPr>
      </w:pPr>
      <w:r>
        <w:rPr>
          <w:rFonts w:hint="eastAsia" w:ascii="仿宋" w:hAnsi="仿宋" w:eastAsia="仿宋"/>
          <w:b/>
          <w:bCs/>
          <w:color w:val="auto"/>
          <w:sz w:val="30"/>
          <w:szCs w:val="30"/>
        </w:rPr>
        <w:t>采</w:t>
      </w:r>
      <w:r>
        <w:rPr>
          <w:rFonts w:ascii="仿宋" w:hAnsi="仿宋" w:eastAsia="仿宋"/>
          <w:b/>
          <w:bCs/>
          <w:color w:val="auto"/>
          <w:sz w:val="30"/>
          <w:szCs w:val="30"/>
        </w:rPr>
        <w:t xml:space="preserve"> </w:t>
      </w:r>
      <w:r>
        <w:rPr>
          <w:rFonts w:hint="eastAsia" w:ascii="仿宋" w:hAnsi="仿宋" w:eastAsia="仿宋"/>
          <w:b/>
          <w:bCs/>
          <w:color w:val="auto"/>
          <w:sz w:val="30"/>
          <w:szCs w:val="30"/>
        </w:rPr>
        <w:t>购</w:t>
      </w:r>
      <w:r>
        <w:rPr>
          <w:rFonts w:ascii="仿宋" w:hAnsi="仿宋" w:eastAsia="仿宋"/>
          <w:b/>
          <w:bCs/>
          <w:color w:val="auto"/>
          <w:sz w:val="30"/>
          <w:szCs w:val="30"/>
        </w:rPr>
        <w:t xml:space="preserve"> </w:t>
      </w:r>
      <w:r>
        <w:rPr>
          <w:rFonts w:hint="eastAsia" w:ascii="仿宋" w:hAnsi="仿宋" w:eastAsia="仿宋"/>
          <w:b/>
          <w:bCs/>
          <w:color w:val="auto"/>
          <w:sz w:val="30"/>
          <w:szCs w:val="30"/>
        </w:rPr>
        <w:t>人：湖南科技学院</w:t>
      </w:r>
    </w:p>
    <w:p>
      <w:pPr>
        <w:widowControl/>
        <w:adjustRightInd w:val="0"/>
        <w:ind w:firstLine="3235" w:firstLineChars="895"/>
        <w:rPr>
          <w:rFonts w:ascii="仿宋" w:hAnsi="仿宋" w:eastAsia="仿宋" w:cs="宋体"/>
          <w:b/>
          <w:bCs/>
          <w:color w:val="auto"/>
          <w:kern w:val="0"/>
          <w:sz w:val="36"/>
          <w:szCs w:val="36"/>
        </w:rPr>
      </w:pPr>
    </w:p>
    <w:p>
      <w:pPr>
        <w:widowControl/>
        <w:adjustRightInd w:val="0"/>
        <w:rPr>
          <w:rFonts w:hint="eastAsia" w:ascii="仿宋" w:hAnsi="仿宋" w:eastAsia="仿宋" w:cs="宋体"/>
          <w:b/>
          <w:bCs/>
          <w:color w:val="auto"/>
          <w:kern w:val="0"/>
          <w:sz w:val="36"/>
          <w:szCs w:val="36"/>
        </w:rPr>
      </w:pPr>
    </w:p>
    <w:p>
      <w:pPr>
        <w:widowControl/>
        <w:adjustRightInd w:val="0"/>
        <w:jc w:val="center"/>
        <w:rPr>
          <w:rFonts w:ascii="仿宋" w:hAnsi="仿宋" w:eastAsia="仿宋" w:cs="宋体"/>
          <w:b/>
          <w:bCs/>
          <w:color w:val="auto"/>
          <w:kern w:val="0"/>
          <w:sz w:val="36"/>
          <w:szCs w:val="36"/>
        </w:rPr>
      </w:pPr>
      <w:r>
        <w:rPr>
          <w:rFonts w:hint="eastAsia" w:ascii="仿宋" w:hAnsi="仿宋" w:eastAsia="仿宋" w:cs="宋体"/>
          <w:b/>
          <w:bCs/>
          <w:color w:val="auto"/>
          <w:kern w:val="0"/>
          <w:sz w:val="36"/>
          <w:szCs w:val="36"/>
        </w:rPr>
        <w:t>二○二一年</w:t>
      </w:r>
      <w:r>
        <w:rPr>
          <w:rFonts w:hint="eastAsia" w:ascii="仿宋" w:hAnsi="仿宋" w:eastAsia="仿宋" w:cs="宋体"/>
          <w:b/>
          <w:bCs/>
          <w:color w:val="auto"/>
          <w:kern w:val="0"/>
          <w:sz w:val="36"/>
          <w:szCs w:val="36"/>
          <w:lang w:eastAsia="zh-CN"/>
        </w:rPr>
        <w:t>六</w:t>
      </w:r>
      <w:r>
        <w:rPr>
          <w:rFonts w:hint="eastAsia" w:ascii="仿宋" w:hAnsi="仿宋" w:eastAsia="仿宋" w:cs="宋体"/>
          <w:b/>
          <w:bCs/>
          <w:color w:val="auto"/>
          <w:kern w:val="0"/>
          <w:sz w:val="36"/>
          <w:szCs w:val="36"/>
        </w:rPr>
        <w:t>月</w:t>
      </w:r>
    </w:p>
    <w:p>
      <w:pPr>
        <w:jc w:val="center"/>
        <w:rPr>
          <w:rFonts w:hint="eastAsia" w:ascii="仿宋" w:hAnsi="仿宋" w:eastAsia="仿宋" w:cs="仿宋"/>
          <w:b/>
          <w:sz w:val="36"/>
          <w:szCs w:val="36"/>
        </w:rPr>
      </w:pPr>
    </w:p>
    <w:p>
      <w:pPr>
        <w:widowControl/>
        <w:adjustRightInd w:val="0"/>
        <w:spacing w:line="400" w:lineRule="exact"/>
        <w:ind w:firstLine="2530" w:firstLineChars="700"/>
        <w:rPr>
          <w:rFonts w:hint="eastAsia" w:ascii="仿宋" w:hAnsi="仿宋" w:eastAsia="仿宋" w:cs="仿宋"/>
          <w:b/>
          <w:bCs/>
          <w:color w:val="auto"/>
          <w:kern w:val="0"/>
          <w:sz w:val="36"/>
          <w:szCs w:val="36"/>
        </w:rPr>
        <w:sectPr>
          <w:pgSz w:w="11906" w:h="16838"/>
          <w:pgMar w:top="1440" w:right="1800" w:bottom="1440" w:left="1800" w:header="851" w:footer="992" w:gutter="0"/>
          <w:cols w:space="720" w:num="1"/>
          <w:docGrid w:type="lines" w:linePitch="312" w:charSpace="0"/>
        </w:sectPr>
      </w:pPr>
    </w:p>
    <w:p>
      <w:pPr>
        <w:widowControl/>
        <w:adjustRightInd w:val="0"/>
        <w:spacing w:line="400" w:lineRule="exact"/>
        <w:rPr>
          <w:rFonts w:hint="eastAsia" w:ascii="仿宋" w:hAnsi="仿宋" w:eastAsia="仿宋" w:cs="仿宋"/>
          <w:b/>
          <w:bCs/>
          <w:color w:val="auto"/>
          <w:kern w:val="0"/>
          <w:sz w:val="36"/>
          <w:szCs w:val="36"/>
        </w:rPr>
      </w:pPr>
    </w:p>
    <w:p>
      <w:pPr>
        <w:widowControl/>
        <w:adjustRightInd w:val="0"/>
        <w:spacing w:line="400" w:lineRule="exact"/>
        <w:ind w:firstLine="2891" w:firstLineChars="800"/>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 xml:space="preserve">第一章 </w:t>
      </w:r>
      <w:r>
        <w:rPr>
          <w:rFonts w:hint="eastAsia" w:ascii="仿宋" w:hAnsi="仿宋" w:eastAsia="仿宋" w:cs="仿宋"/>
          <w:b/>
          <w:bCs/>
          <w:color w:val="auto"/>
          <w:kern w:val="0"/>
          <w:sz w:val="36"/>
          <w:szCs w:val="36"/>
          <w:lang w:eastAsia="zh-CN"/>
        </w:rPr>
        <w:t>招标</w:t>
      </w:r>
      <w:r>
        <w:rPr>
          <w:rFonts w:hint="eastAsia" w:ascii="仿宋" w:hAnsi="仿宋" w:eastAsia="仿宋" w:cs="仿宋"/>
          <w:b/>
          <w:bCs/>
          <w:color w:val="auto"/>
          <w:kern w:val="0"/>
          <w:sz w:val="36"/>
          <w:szCs w:val="36"/>
        </w:rPr>
        <w:t>公告</w:t>
      </w:r>
    </w:p>
    <w:p>
      <w:pPr>
        <w:widowControl/>
        <w:adjustRightInd w:val="0"/>
        <w:spacing w:line="520" w:lineRule="exact"/>
        <w:ind w:firstLine="480" w:firstLineChars="200"/>
        <w:jc w:val="left"/>
        <w:rPr>
          <w:rFonts w:hint="eastAsia" w:ascii="仿宋" w:hAnsi="仿宋" w:eastAsia="仿宋" w:cs="仿宋"/>
          <w:color w:val="auto"/>
          <w:kern w:val="0"/>
          <w:sz w:val="24"/>
          <w:szCs w:val="24"/>
        </w:rPr>
      </w:pP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kern w:val="0"/>
          <w:sz w:val="24"/>
          <w:szCs w:val="24"/>
        </w:rPr>
        <w:t>受湖南科技学院的委托，湖南科技学院采购中心对</w:t>
      </w:r>
      <w:r>
        <w:rPr>
          <w:rFonts w:hint="eastAsia" w:ascii="仿宋" w:hAnsi="仿宋" w:eastAsia="仿宋" w:cs="仿宋"/>
          <w:color w:val="auto"/>
          <w:kern w:val="0"/>
          <w:sz w:val="24"/>
          <w:szCs w:val="24"/>
        </w:rPr>
        <w:t>湖南科技学院自备水厂</w:t>
      </w:r>
      <w:r>
        <w:rPr>
          <w:rFonts w:hint="eastAsia" w:ascii="仿宋" w:hAnsi="仿宋" w:eastAsia="仿宋" w:cs="仿宋"/>
          <w:color w:val="auto"/>
          <w:kern w:val="0"/>
          <w:sz w:val="24"/>
          <w:szCs w:val="24"/>
          <w:lang w:eastAsia="zh-CN"/>
        </w:rPr>
        <w:t>水质消毒化学品</w:t>
      </w:r>
      <w:r>
        <w:rPr>
          <w:rFonts w:hint="eastAsia" w:ascii="仿宋" w:hAnsi="仿宋" w:eastAsia="仿宋" w:cs="仿宋"/>
          <w:color w:val="auto"/>
          <w:kern w:val="0"/>
          <w:sz w:val="24"/>
          <w:szCs w:val="24"/>
        </w:rPr>
        <w:t>采购项目</w:t>
      </w:r>
      <w:r>
        <w:rPr>
          <w:rFonts w:hint="eastAsia" w:ascii="仿宋" w:hAnsi="仿宋" w:eastAsia="仿宋" w:cs="仿宋"/>
          <w:color w:val="000000"/>
          <w:kern w:val="0"/>
          <w:sz w:val="24"/>
          <w:szCs w:val="24"/>
        </w:rPr>
        <w:t>进</w:t>
      </w:r>
      <w:r>
        <w:rPr>
          <w:rFonts w:hint="eastAsia" w:ascii="仿宋" w:hAnsi="仿宋" w:eastAsia="仿宋" w:cs="仿宋"/>
          <w:sz w:val="24"/>
          <w:szCs w:val="24"/>
        </w:rPr>
        <w:t>行公开招标，</w:t>
      </w:r>
      <w:r>
        <w:rPr>
          <w:rFonts w:hint="eastAsia" w:ascii="仿宋" w:hAnsi="仿宋" w:eastAsia="仿宋" w:cs="仿宋"/>
          <w:color w:val="000000"/>
          <w:kern w:val="0"/>
          <w:sz w:val="24"/>
          <w:szCs w:val="24"/>
        </w:rPr>
        <w:t>现将采购事项公告如下：</w:t>
      </w:r>
    </w:p>
    <w:p>
      <w:pPr>
        <w:keepNext w:val="0"/>
        <w:keepLines w:val="0"/>
        <w:pageBreakBefore w:val="0"/>
        <w:widowControl/>
        <w:kinsoku/>
        <w:wordWrap/>
        <w:overflowPunct/>
        <w:topLinePunct w:val="0"/>
        <w:autoSpaceDE/>
        <w:autoSpaceDN/>
        <w:bidi w:val="0"/>
        <w:adjustRightInd w:val="0"/>
        <w:snapToGrid/>
        <w:spacing w:line="440" w:lineRule="exact"/>
        <w:ind w:firstLine="482"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b/>
          <w:color w:val="auto"/>
          <w:kern w:val="0"/>
          <w:sz w:val="24"/>
          <w:szCs w:val="24"/>
        </w:rPr>
        <w:t>一、项目概况</w:t>
      </w:r>
      <w:r>
        <w:rPr>
          <w:rFonts w:hint="eastAsia" w:ascii="仿宋" w:hAnsi="仿宋" w:eastAsia="仿宋" w:cs="仿宋"/>
          <w:color w:val="auto"/>
          <w:kern w:val="0"/>
          <w:sz w:val="24"/>
          <w:szCs w:val="24"/>
        </w:rPr>
        <w:t xml:space="preserve">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采购项目：</w:t>
      </w:r>
      <w:r>
        <w:rPr>
          <w:rFonts w:hint="eastAsia" w:ascii="仿宋" w:hAnsi="仿宋" w:eastAsia="仿宋" w:cs="仿宋"/>
          <w:color w:val="auto"/>
          <w:kern w:val="0"/>
          <w:sz w:val="24"/>
          <w:szCs w:val="24"/>
          <w:lang w:eastAsia="zh-CN"/>
        </w:rPr>
        <w:t>湖南科技学院</w:t>
      </w:r>
      <w:r>
        <w:rPr>
          <w:rFonts w:hint="eastAsia" w:ascii="仿宋" w:hAnsi="仿宋" w:eastAsia="仿宋" w:cs="仿宋"/>
          <w:color w:val="auto"/>
          <w:kern w:val="0"/>
          <w:sz w:val="24"/>
          <w:szCs w:val="24"/>
        </w:rPr>
        <w:t>自备水厂</w:t>
      </w:r>
      <w:r>
        <w:rPr>
          <w:rFonts w:hint="eastAsia" w:ascii="仿宋" w:hAnsi="仿宋" w:eastAsia="仿宋" w:cs="仿宋"/>
          <w:color w:val="auto"/>
          <w:kern w:val="0"/>
          <w:sz w:val="24"/>
          <w:szCs w:val="24"/>
          <w:lang w:eastAsia="zh-CN"/>
        </w:rPr>
        <w:t>水质消毒化学品</w:t>
      </w:r>
      <w:r>
        <w:rPr>
          <w:rFonts w:hint="eastAsia" w:ascii="仿宋" w:hAnsi="仿宋" w:eastAsia="仿宋" w:cs="仿宋"/>
          <w:color w:val="auto"/>
          <w:kern w:val="0"/>
          <w:sz w:val="24"/>
          <w:szCs w:val="24"/>
        </w:rPr>
        <w:t>采购项</w:t>
      </w:r>
      <w:r>
        <w:rPr>
          <w:rFonts w:hint="eastAsia" w:ascii="仿宋" w:hAnsi="仿宋" w:eastAsia="仿宋" w:cs="仿宋"/>
          <w:color w:val="auto"/>
          <w:kern w:val="0"/>
          <w:sz w:val="24"/>
          <w:szCs w:val="24"/>
          <w:lang w:eastAsia="zh-CN"/>
        </w:rPr>
        <w:t>目</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项目编号：</w:t>
      </w:r>
      <w:r>
        <w:rPr>
          <w:rFonts w:hint="eastAsia" w:ascii="仿宋" w:hAnsi="仿宋" w:eastAsia="仿宋" w:cs="仿宋"/>
          <w:color w:val="000000"/>
          <w:kern w:val="0"/>
          <w:sz w:val="24"/>
          <w:szCs w:val="24"/>
        </w:rPr>
        <w:t>XKY-CG202100</w:t>
      </w:r>
      <w:r>
        <w:rPr>
          <w:rFonts w:hint="eastAsia" w:ascii="仿宋" w:hAnsi="仿宋" w:eastAsia="仿宋" w:cs="仿宋"/>
          <w:color w:val="000000"/>
          <w:kern w:val="0"/>
          <w:sz w:val="24"/>
          <w:szCs w:val="24"/>
          <w:lang w:val="en-US" w:eastAsia="zh-CN"/>
        </w:rPr>
        <w:t>9</w:t>
      </w:r>
      <w:r>
        <w:rPr>
          <w:rFonts w:hint="eastAsia" w:ascii="仿宋" w:hAnsi="仿宋" w:eastAsia="仿宋" w:cs="仿宋"/>
          <w:color w:val="auto"/>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采购方式：</w:t>
      </w:r>
      <w:r>
        <w:rPr>
          <w:rFonts w:hint="eastAsia" w:ascii="仿宋" w:hAnsi="仿宋" w:eastAsia="仿宋" w:cs="仿宋"/>
          <w:color w:val="auto"/>
          <w:kern w:val="0"/>
          <w:sz w:val="24"/>
          <w:szCs w:val="24"/>
          <w:lang w:eastAsia="zh-CN"/>
        </w:rPr>
        <w:t>公开招标</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4.采购金额：24万元</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采购年限</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rPr>
        <w:t>年</w:t>
      </w:r>
    </w:p>
    <w:p>
      <w:pPr>
        <w:keepNext w:val="0"/>
        <w:keepLines w:val="0"/>
        <w:pageBreakBefore w:val="0"/>
        <w:widowControl/>
        <w:kinsoku/>
        <w:wordWrap/>
        <w:overflowPunct/>
        <w:topLinePunct w:val="0"/>
        <w:autoSpaceDE/>
        <w:autoSpaceDN/>
        <w:bidi w:val="0"/>
        <w:adjustRightInd w:val="0"/>
        <w:snapToGrid/>
        <w:spacing w:line="440" w:lineRule="exact"/>
        <w:ind w:firstLine="482" w:firstLineChars="200"/>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二、</w:t>
      </w:r>
      <w:r>
        <w:rPr>
          <w:rFonts w:hint="eastAsia" w:ascii="仿宋" w:hAnsi="仿宋" w:eastAsia="仿宋" w:cs="仿宋"/>
          <w:b/>
          <w:color w:val="auto"/>
          <w:kern w:val="0"/>
          <w:sz w:val="24"/>
          <w:szCs w:val="24"/>
          <w:lang w:eastAsia="zh-CN"/>
        </w:rPr>
        <w:t>投</w:t>
      </w:r>
      <w:r>
        <w:rPr>
          <w:rFonts w:hint="eastAsia" w:ascii="仿宋" w:hAnsi="仿宋" w:eastAsia="仿宋" w:cs="仿宋"/>
          <w:b/>
          <w:color w:val="auto"/>
          <w:kern w:val="0"/>
          <w:sz w:val="24"/>
          <w:szCs w:val="24"/>
        </w:rPr>
        <w:t>标人（供应商）资格要求</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投标人的基本资格条件：投标人必须是在中华人民共和国境内注册登记的法人、其他组织或者自然人，且应当符合《政府采购法》第二十二条第一款的规定，即：</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（5）参加政府采购活动前三年内，在经营活动中没有重大违法记录；</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供应商特定资格条件：</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具有独立法人资格并依法取得企业营业执照，营业执照处于有效期且营业执照经营范围内包含与本项目相关内容的单位</w:t>
      </w:r>
      <w:r>
        <w:rPr>
          <w:rFonts w:hint="eastAsia" w:ascii="仿宋" w:hAnsi="仿宋" w:eastAsia="仿宋" w:cs="仿宋"/>
          <w:color w:val="000000"/>
          <w:sz w:val="24"/>
          <w:szCs w:val="24"/>
          <w:lang w:eastAsia="zh-CN"/>
        </w:rPr>
        <w:t>。</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）具有由当地县级以上应急管理局颁发的且处于有效期内的非药品类易制毒经营备案证明。</w:t>
      </w:r>
    </w:p>
    <w:p>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具有由当地县级以上应急管理局颁发的且处于有效期内的危险化学品经营许可证。</w:t>
      </w:r>
    </w:p>
    <w:p>
      <w:pPr>
        <w:widowControl/>
        <w:adjustRightInd w:val="0"/>
        <w:spacing w:line="500" w:lineRule="exact"/>
        <w:ind w:firstLine="482" w:firstLineChars="200"/>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三、投标报名事项和招标文件的获取：</w:t>
      </w:r>
    </w:p>
    <w:p>
      <w:pPr>
        <w:widowControl/>
        <w:spacing w:line="360" w:lineRule="exact"/>
        <w:ind w:firstLine="480" w:firstLineChars="200"/>
        <w:jc w:val="left"/>
        <w:rPr>
          <w:rFonts w:hint="eastAsia" w:ascii="仿宋" w:hAnsi="仿宋" w:eastAsia="仿宋" w:cs="仿宋"/>
          <w:sz w:val="24"/>
          <w:szCs w:val="24"/>
          <w:shd w:val="clear" w:color="auto" w:fill="FFFFFF"/>
        </w:rPr>
      </w:pPr>
      <w:r>
        <w:rPr>
          <w:rFonts w:hint="eastAsia" w:ascii="仿宋" w:hAnsi="仿宋" w:eastAsia="仿宋" w:cs="仿宋"/>
          <w:color w:val="222222"/>
          <w:sz w:val="24"/>
          <w:szCs w:val="24"/>
          <w:shd w:val="clear" w:color="auto" w:fill="FFFFFF"/>
        </w:rPr>
        <w:t>符合条件的投标人请在</w:t>
      </w:r>
      <w:r>
        <w:rPr>
          <w:rFonts w:hint="eastAsia" w:ascii="仿宋" w:hAnsi="仿宋" w:eastAsia="仿宋" w:cs="仿宋"/>
          <w:sz w:val="24"/>
          <w:szCs w:val="24"/>
          <w:shd w:val="clear" w:color="auto" w:fill="FFFFFF"/>
        </w:rPr>
        <w:t>递交投标文件截止之日前，在湖南科技学院官方网站（http://cgzx.huse.cn/cggg/）采购公告栏进行网上下载招标文件。通过网络下载，其招标文件与备案的书面招标文件具有同等法律效力。</w:t>
      </w:r>
    </w:p>
    <w:p>
      <w:pPr>
        <w:widowControl/>
        <w:adjustRightInd w:val="0"/>
        <w:spacing w:line="500" w:lineRule="exact"/>
        <w:ind w:firstLine="482" w:firstLineChars="200"/>
        <w:jc w:val="left"/>
        <w:rPr>
          <w:rFonts w:hint="eastAsia" w:ascii="仿宋" w:hAnsi="仿宋" w:eastAsia="仿宋" w:cs="仿宋"/>
          <w:b/>
          <w:bCs/>
          <w:color w:val="222222"/>
          <w:sz w:val="24"/>
          <w:szCs w:val="24"/>
          <w:shd w:val="clear" w:color="auto" w:fill="FFFFFF"/>
        </w:rPr>
      </w:pPr>
      <w:r>
        <w:rPr>
          <w:rFonts w:hint="eastAsia" w:ascii="仿宋" w:hAnsi="仿宋" w:eastAsia="仿宋" w:cs="仿宋"/>
          <w:b/>
          <w:color w:val="000000"/>
          <w:kern w:val="0"/>
          <w:sz w:val="24"/>
          <w:szCs w:val="24"/>
        </w:rPr>
        <w:t>四、</w:t>
      </w:r>
      <w:r>
        <w:rPr>
          <w:rFonts w:hint="eastAsia" w:ascii="仿宋" w:hAnsi="仿宋" w:eastAsia="仿宋" w:cs="仿宋"/>
          <w:b/>
          <w:bCs/>
          <w:color w:val="222222"/>
          <w:sz w:val="24"/>
          <w:szCs w:val="24"/>
          <w:shd w:val="clear" w:color="auto" w:fill="FFFFFF"/>
        </w:rPr>
        <w:t>递交响应文件的截止时间和地点：</w:t>
      </w:r>
    </w:p>
    <w:p>
      <w:pPr>
        <w:widowControl/>
        <w:adjustRightInd w:val="0"/>
        <w:spacing w:line="50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222222"/>
          <w:sz w:val="24"/>
          <w:szCs w:val="24"/>
          <w:shd w:val="clear" w:color="auto" w:fill="FFFFFF"/>
        </w:rPr>
        <w:t>1.</w:t>
      </w:r>
      <w:r>
        <w:rPr>
          <w:rFonts w:hint="eastAsia" w:ascii="仿宋" w:hAnsi="仿宋" w:eastAsia="仿宋" w:cs="仿宋"/>
          <w:color w:val="000000"/>
          <w:kern w:val="0"/>
          <w:sz w:val="24"/>
          <w:szCs w:val="24"/>
        </w:rPr>
        <w:t>投标文件递交截止时间及开标时间：2021年</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lang w:val="en-US" w:eastAsia="zh-CN"/>
        </w:rPr>
        <w:t>16</w:t>
      </w:r>
      <w:r>
        <w:rPr>
          <w:rFonts w:hint="eastAsia" w:ascii="仿宋" w:hAnsi="仿宋" w:eastAsia="仿宋" w:cs="仿宋"/>
          <w:color w:val="000000"/>
          <w:kern w:val="0"/>
          <w:sz w:val="24"/>
          <w:szCs w:val="24"/>
        </w:rPr>
        <w:t>日 15：00（北京时间）；</w:t>
      </w:r>
    </w:p>
    <w:p>
      <w:pPr>
        <w:widowControl/>
        <w:adjustRightInd w:val="0"/>
        <w:spacing w:line="500" w:lineRule="exact"/>
        <w:ind w:firstLine="480" w:firstLineChars="200"/>
        <w:jc w:val="left"/>
        <w:rPr>
          <w:rFonts w:hint="eastAsia"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2.</w:t>
      </w:r>
      <w:r>
        <w:rPr>
          <w:rFonts w:hint="eastAsia" w:ascii="仿宋" w:hAnsi="仿宋" w:eastAsia="仿宋" w:cs="仿宋"/>
          <w:color w:val="000000"/>
          <w:kern w:val="0"/>
          <w:sz w:val="24"/>
          <w:szCs w:val="24"/>
        </w:rPr>
        <w:t>投标文件递交及</w:t>
      </w:r>
      <w:r>
        <w:rPr>
          <w:rFonts w:hint="eastAsia" w:ascii="仿宋" w:hAnsi="仿宋" w:eastAsia="仿宋" w:cs="仿宋"/>
          <w:color w:val="222222"/>
          <w:sz w:val="24"/>
          <w:szCs w:val="24"/>
          <w:shd w:val="clear" w:color="auto" w:fill="FFFFFF"/>
        </w:rPr>
        <w:t>开标地点：湖南科技学院院行政办公楼303评标室。</w:t>
      </w:r>
    </w:p>
    <w:p>
      <w:pPr>
        <w:widowControl/>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color w:val="222222"/>
          <w:sz w:val="24"/>
          <w:szCs w:val="24"/>
          <w:shd w:val="clear" w:color="auto" w:fill="FFFFFF"/>
        </w:rPr>
        <w:t>3.</w:t>
      </w:r>
      <w:r>
        <w:rPr>
          <w:rFonts w:hint="eastAsia" w:ascii="仿宋" w:hAnsi="仿宋" w:eastAsia="仿宋" w:cs="仿宋"/>
          <w:kern w:val="0"/>
          <w:sz w:val="24"/>
          <w:szCs w:val="24"/>
        </w:rPr>
        <w:t>投标时投标方须带齐证照、授权书、投标书等相关资料。</w:t>
      </w:r>
    </w:p>
    <w:p>
      <w:pPr>
        <w:widowControl/>
        <w:adjustRightInd w:val="0"/>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color w:val="222222"/>
          <w:sz w:val="24"/>
          <w:szCs w:val="24"/>
          <w:shd w:val="clear" w:color="auto" w:fill="FFFFFF"/>
        </w:rPr>
        <w:t>4.逾期送达或者不按招标文件要求密封或者不按招标文件的要求提供保证金的响应文件，采购代理机构将拒绝接收。</w:t>
      </w:r>
    </w:p>
    <w:p>
      <w:pPr>
        <w:widowControl/>
        <w:adjustRightInd w:val="0"/>
        <w:spacing w:line="500" w:lineRule="exact"/>
        <w:ind w:firstLine="482" w:firstLineChars="200"/>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五</w:t>
      </w:r>
      <w:r>
        <w:rPr>
          <w:rFonts w:hint="eastAsia" w:ascii="仿宋" w:hAnsi="仿宋" w:eastAsia="仿宋" w:cs="仿宋"/>
          <w:b/>
          <w:bCs/>
          <w:color w:val="222222"/>
          <w:sz w:val="24"/>
          <w:szCs w:val="24"/>
          <w:shd w:val="clear" w:color="auto" w:fill="FFFFFF"/>
        </w:rPr>
        <w:t>、</w:t>
      </w:r>
      <w:r>
        <w:rPr>
          <w:rFonts w:hint="eastAsia" w:ascii="仿宋" w:hAnsi="仿宋" w:eastAsia="仿宋" w:cs="仿宋"/>
          <w:b/>
          <w:color w:val="000000"/>
          <w:kern w:val="0"/>
          <w:sz w:val="24"/>
          <w:szCs w:val="24"/>
        </w:rPr>
        <w:t>联系方式</w:t>
      </w:r>
    </w:p>
    <w:p>
      <w:pPr>
        <w:widowControl/>
        <w:adjustRightInd w:val="0"/>
        <w:spacing w:line="50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招标人：湖南科技学院</w:t>
      </w:r>
    </w:p>
    <w:p>
      <w:pPr>
        <w:widowControl/>
        <w:adjustRightInd w:val="0"/>
        <w:spacing w:line="500" w:lineRule="exact"/>
        <w:ind w:firstLine="480" w:firstLineChars="200"/>
        <w:jc w:val="left"/>
        <w:rPr>
          <w:rFonts w:hint="eastAsia"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联系人：</w:t>
      </w:r>
      <w:r>
        <w:rPr>
          <w:rFonts w:hint="eastAsia" w:ascii="仿宋" w:hAnsi="仿宋" w:eastAsia="仿宋" w:cs="仿宋"/>
          <w:color w:val="222222"/>
          <w:sz w:val="24"/>
          <w:szCs w:val="24"/>
          <w:shd w:val="clear" w:color="auto" w:fill="FFFFFF"/>
          <w:lang w:eastAsia="zh-CN"/>
        </w:rPr>
        <w:t>王老师</w:t>
      </w:r>
      <w:r>
        <w:rPr>
          <w:rFonts w:hint="eastAsia" w:ascii="仿宋" w:hAnsi="仿宋" w:eastAsia="仿宋" w:cs="仿宋"/>
          <w:color w:val="222222"/>
          <w:sz w:val="24"/>
          <w:szCs w:val="24"/>
          <w:shd w:val="clear" w:color="auto" w:fill="FFFFFF"/>
        </w:rPr>
        <w:t xml:space="preserve">     联系电话：0746-6382535</w:t>
      </w:r>
    </w:p>
    <w:p>
      <w:pPr>
        <w:widowControl/>
        <w:adjustRightInd w:val="0"/>
        <w:spacing w:line="50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招标机构：湖南科技学院采购中心</w:t>
      </w:r>
    </w:p>
    <w:p>
      <w:pPr>
        <w:widowControl/>
        <w:adjustRightInd w:val="0"/>
        <w:spacing w:line="50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联系人：</w:t>
      </w:r>
      <w:r>
        <w:rPr>
          <w:rFonts w:hint="eastAsia" w:ascii="仿宋" w:hAnsi="仿宋" w:eastAsia="仿宋" w:cs="仿宋"/>
          <w:color w:val="000000"/>
          <w:kern w:val="0"/>
          <w:sz w:val="24"/>
          <w:szCs w:val="24"/>
          <w:lang w:eastAsia="zh-CN"/>
        </w:rPr>
        <w:t>邓</w:t>
      </w:r>
      <w:r>
        <w:rPr>
          <w:rFonts w:hint="eastAsia" w:ascii="仿宋" w:hAnsi="仿宋" w:eastAsia="仿宋" w:cs="仿宋"/>
          <w:color w:val="000000"/>
          <w:kern w:val="0"/>
          <w:sz w:val="24"/>
          <w:szCs w:val="24"/>
        </w:rPr>
        <w:t>老师     联系电话：0746-6388315</w:t>
      </w:r>
    </w:p>
    <w:p>
      <w:pPr>
        <w:widowControl/>
        <w:adjustRightInd w:val="0"/>
        <w:spacing w:line="50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采购监督管理部门：湖南科技学院监察处 </w:t>
      </w:r>
    </w:p>
    <w:p>
      <w:pPr>
        <w:widowControl/>
        <w:adjustRightInd w:val="0"/>
        <w:spacing w:line="50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监督电话：0746-6381404</w:t>
      </w: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lang w:eastAsia="zh-CN"/>
        </w:rPr>
      </w:pPr>
    </w:p>
    <w:p>
      <w:pPr>
        <w:widowControl/>
        <w:adjustRightInd w:val="0"/>
        <w:spacing w:line="400" w:lineRule="exact"/>
        <w:ind w:firstLine="2530" w:firstLineChars="700"/>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lang w:eastAsia="zh-CN"/>
        </w:rPr>
        <w:t>第二章</w:t>
      </w:r>
      <w:r>
        <w:rPr>
          <w:rFonts w:hint="eastAsia" w:ascii="仿宋" w:hAnsi="仿宋" w:eastAsia="仿宋" w:cs="仿宋"/>
          <w:b/>
          <w:bCs/>
          <w:color w:val="auto"/>
          <w:kern w:val="0"/>
          <w:sz w:val="36"/>
          <w:szCs w:val="36"/>
          <w:lang w:val="en-US" w:eastAsia="zh-CN"/>
        </w:rPr>
        <w:t xml:space="preserve"> </w:t>
      </w:r>
      <w:r>
        <w:rPr>
          <w:rFonts w:hint="eastAsia" w:ascii="仿宋" w:hAnsi="仿宋" w:eastAsia="仿宋" w:cs="仿宋"/>
          <w:b/>
          <w:bCs/>
          <w:color w:val="auto"/>
          <w:kern w:val="0"/>
          <w:sz w:val="36"/>
          <w:szCs w:val="36"/>
          <w:lang w:eastAsia="zh-CN"/>
        </w:rPr>
        <w:t>投标须知</w:t>
      </w:r>
      <w:bookmarkEnd w:id="0"/>
      <w:bookmarkEnd w:id="1"/>
    </w:p>
    <w:p>
      <w:pPr>
        <w:keepNext w:val="0"/>
        <w:keepLines w:val="0"/>
        <w:pageBreakBefore w:val="0"/>
        <w:widowControl/>
        <w:kinsoku/>
        <w:wordWrap/>
        <w:overflowPunct/>
        <w:topLinePunct w:val="0"/>
        <w:autoSpaceDE/>
        <w:autoSpaceDN/>
        <w:bidi w:val="0"/>
        <w:adjustRightInd w:val="0"/>
        <w:snapToGrid/>
        <w:spacing w:beforeAutospacing="0" w:line="440" w:lineRule="exact"/>
        <w:ind w:firstLine="482" w:firstLineChars="200"/>
        <w:jc w:val="left"/>
        <w:textAlignment w:val="auto"/>
        <w:rPr>
          <w:rFonts w:hint="eastAsia" w:ascii="仿宋" w:hAnsi="仿宋" w:eastAsia="仿宋" w:cs="仿宋"/>
          <w:b/>
          <w:bCs/>
          <w:color w:val="auto"/>
          <w:kern w:val="0"/>
          <w:sz w:val="28"/>
          <w:szCs w:val="28"/>
        </w:rPr>
      </w:pPr>
      <w:r>
        <w:rPr>
          <w:rFonts w:hint="eastAsia" w:ascii="仿宋" w:hAnsi="仿宋" w:eastAsia="仿宋" w:cs="仿宋"/>
          <w:b/>
          <w:color w:val="auto"/>
          <w:kern w:val="0"/>
          <w:sz w:val="24"/>
          <w:szCs w:val="24"/>
        </w:rPr>
        <w:t>一、项目概况</w:t>
      </w:r>
      <w:r>
        <w:rPr>
          <w:rFonts w:hint="eastAsia" w:ascii="仿宋" w:hAnsi="仿宋" w:eastAsia="仿宋" w:cs="仿宋"/>
          <w:color w:val="auto"/>
          <w:kern w:val="0"/>
          <w:sz w:val="24"/>
          <w:szCs w:val="24"/>
        </w:rPr>
        <w:t xml:space="preserve"> </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采购项目：</w:t>
      </w:r>
      <w:r>
        <w:rPr>
          <w:rFonts w:hint="eastAsia" w:ascii="仿宋" w:hAnsi="仿宋" w:eastAsia="仿宋" w:cs="仿宋"/>
          <w:color w:val="auto"/>
          <w:kern w:val="0"/>
          <w:sz w:val="24"/>
          <w:szCs w:val="24"/>
          <w:lang w:eastAsia="zh-CN"/>
        </w:rPr>
        <w:t>湖南科技学院</w:t>
      </w:r>
      <w:r>
        <w:rPr>
          <w:rFonts w:hint="eastAsia" w:ascii="仿宋" w:hAnsi="仿宋" w:eastAsia="仿宋" w:cs="仿宋"/>
          <w:color w:val="auto"/>
          <w:kern w:val="0"/>
          <w:sz w:val="24"/>
          <w:szCs w:val="24"/>
        </w:rPr>
        <w:t>自备水厂</w:t>
      </w:r>
      <w:r>
        <w:rPr>
          <w:rFonts w:hint="eastAsia" w:ascii="仿宋" w:hAnsi="仿宋" w:eastAsia="仿宋" w:cs="仿宋"/>
          <w:color w:val="auto"/>
          <w:kern w:val="0"/>
          <w:sz w:val="24"/>
          <w:szCs w:val="24"/>
          <w:lang w:eastAsia="zh-CN"/>
        </w:rPr>
        <w:t>水质消毒化学品</w:t>
      </w:r>
      <w:r>
        <w:rPr>
          <w:rFonts w:hint="eastAsia" w:ascii="仿宋" w:hAnsi="仿宋" w:eastAsia="仿宋" w:cs="仿宋"/>
          <w:color w:val="auto"/>
          <w:kern w:val="0"/>
          <w:sz w:val="24"/>
          <w:szCs w:val="24"/>
        </w:rPr>
        <w:t>采购项</w:t>
      </w:r>
      <w:r>
        <w:rPr>
          <w:rFonts w:hint="eastAsia" w:ascii="仿宋" w:hAnsi="仿宋" w:eastAsia="仿宋" w:cs="仿宋"/>
          <w:color w:val="auto"/>
          <w:kern w:val="0"/>
          <w:sz w:val="24"/>
          <w:szCs w:val="24"/>
          <w:lang w:eastAsia="zh-CN"/>
        </w:rPr>
        <w:t>目</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项目编号：</w:t>
      </w:r>
      <w:r>
        <w:rPr>
          <w:rFonts w:hint="eastAsia" w:ascii="仿宋" w:hAnsi="仿宋" w:eastAsia="仿宋" w:cs="仿宋"/>
          <w:color w:val="000000"/>
          <w:kern w:val="0"/>
          <w:sz w:val="24"/>
          <w:szCs w:val="24"/>
        </w:rPr>
        <w:t>XKY-CG202100</w:t>
      </w:r>
      <w:r>
        <w:rPr>
          <w:rFonts w:hint="eastAsia" w:ascii="仿宋" w:hAnsi="仿宋" w:eastAsia="仿宋" w:cs="仿宋"/>
          <w:color w:val="000000"/>
          <w:kern w:val="0"/>
          <w:sz w:val="24"/>
          <w:szCs w:val="24"/>
          <w:lang w:val="en-US" w:eastAsia="zh-CN"/>
        </w:rPr>
        <w:t>9</w:t>
      </w:r>
      <w:r>
        <w:rPr>
          <w:rFonts w:hint="eastAsia" w:ascii="仿宋" w:hAnsi="仿宋" w:eastAsia="仿宋" w:cs="仿宋"/>
          <w:color w:val="auto"/>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采购方式：</w:t>
      </w:r>
      <w:r>
        <w:rPr>
          <w:rFonts w:hint="eastAsia" w:ascii="仿宋" w:hAnsi="仿宋" w:eastAsia="仿宋" w:cs="仿宋"/>
          <w:color w:val="auto"/>
          <w:kern w:val="0"/>
          <w:sz w:val="24"/>
          <w:szCs w:val="24"/>
          <w:lang w:eastAsia="zh-CN"/>
        </w:rPr>
        <w:t>公开招标</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4.采购金额：24万元</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采购年限</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rPr>
        <w:t>年</w:t>
      </w:r>
    </w:p>
    <w:p>
      <w:pPr>
        <w:pStyle w:val="2"/>
        <w:keepNext w:val="0"/>
        <w:keepLines w:val="0"/>
        <w:pageBreakBefore w:val="0"/>
        <w:kinsoku/>
        <w:wordWrap/>
        <w:overflowPunct/>
        <w:topLinePunct w:val="0"/>
        <w:autoSpaceDE/>
        <w:autoSpaceDN/>
        <w:bidi w:val="0"/>
        <w:snapToGrid/>
        <w:spacing w:before="0" w:beforeAutospacing="0" w:after="0" w:line="440" w:lineRule="exact"/>
        <w:ind w:left="0" w:leftChars="0" w:firstLine="482" w:firstLineChars="200"/>
        <w:textAlignment w:val="auto"/>
        <w:rPr>
          <w:rFonts w:hint="eastAsia" w:ascii="仿宋" w:hAnsi="仿宋" w:eastAsia="仿宋" w:cs="仿宋"/>
          <w:lang w:val="en-US" w:eastAsia="zh-CN"/>
        </w:rPr>
      </w:pPr>
      <w:r>
        <w:rPr>
          <w:rFonts w:hint="eastAsia" w:ascii="仿宋" w:hAnsi="仿宋" w:eastAsia="仿宋" w:cs="仿宋"/>
          <w:b/>
          <w:bCs/>
          <w:color w:val="auto"/>
          <w:kern w:val="0"/>
          <w:sz w:val="24"/>
          <w:szCs w:val="24"/>
          <w:lang w:val="en-US" w:eastAsia="zh-CN"/>
        </w:rPr>
        <w:t>二、采购内容</w:t>
      </w:r>
    </w:p>
    <w:tbl>
      <w:tblPr>
        <w:tblStyle w:val="10"/>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22"/>
        <w:gridCol w:w="4369"/>
        <w:gridCol w:w="968"/>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序号</w:t>
            </w:r>
          </w:p>
        </w:tc>
        <w:tc>
          <w:tcPr>
            <w:tcW w:w="1422"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名称</w:t>
            </w:r>
          </w:p>
        </w:tc>
        <w:tc>
          <w:tcPr>
            <w:tcW w:w="4369" w:type="dxa"/>
            <w:vAlign w:val="center"/>
          </w:tcPr>
          <w:p>
            <w:pPr>
              <w:ind w:firstLine="482" w:firstLineChars="200"/>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规格型号</w:t>
            </w:r>
          </w:p>
        </w:tc>
        <w:tc>
          <w:tcPr>
            <w:tcW w:w="968"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单位</w:t>
            </w:r>
          </w:p>
        </w:tc>
        <w:tc>
          <w:tcPr>
            <w:tcW w:w="961"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1</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盐酸</w:t>
            </w:r>
          </w:p>
        </w:tc>
        <w:tc>
          <w:tcPr>
            <w:tcW w:w="43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工业合成盐酸（浓度≥31%，25kg/桶）</w:t>
            </w:r>
          </w:p>
        </w:tc>
        <w:tc>
          <w:tcPr>
            <w:tcW w:w="9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吨</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2</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聚合氯化铝</w:t>
            </w:r>
          </w:p>
        </w:tc>
        <w:tc>
          <w:tcPr>
            <w:tcW w:w="43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固态优等品（25kg/袋）</w:t>
            </w:r>
          </w:p>
        </w:tc>
        <w:tc>
          <w:tcPr>
            <w:tcW w:w="9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吨</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氯酸钠</w:t>
            </w:r>
          </w:p>
        </w:tc>
        <w:tc>
          <w:tcPr>
            <w:tcW w:w="43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固态工业一级品（含量≥99%，25kg/袋）</w:t>
            </w:r>
          </w:p>
        </w:tc>
        <w:tc>
          <w:tcPr>
            <w:tcW w:w="9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吨</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r>
    </w:tbl>
    <w:p>
      <w:pPr>
        <w:keepNext w:val="0"/>
        <w:keepLines w:val="0"/>
        <w:pageBreakBefore w:val="0"/>
        <w:widowControl/>
        <w:kinsoku/>
        <w:wordWrap/>
        <w:overflowPunct/>
        <w:topLinePunct w:val="0"/>
        <w:autoSpaceDE/>
        <w:autoSpaceDN/>
        <w:bidi w:val="0"/>
        <w:adjustRightInd w:val="0"/>
        <w:snapToGrid/>
        <w:spacing w:beforeAutospacing="0" w:line="440" w:lineRule="exact"/>
        <w:ind w:firstLine="482" w:firstLineChars="200"/>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三、</w:t>
      </w:r>
      <w:r>
        <w:rPr>
          <w:rFonts w:hint="eastAsia" w:ascii="仿宋" w:hAnsi="仿宋" w:eastAsia="仿宋" w:cs="仿宋"/>
          <w:b/>
          <w:color w:val="000000"/>
          <w:kern w:val="0"/>
          <w:sz w:val="24"/>
          <w:szCs w:val="24"/>
        </w:rPr>
        <w:t>评标办法：</w:t>
      </w:r>
      <w:r>
        <w:rPr>
          <w:rFonts w:hint="eastAsia" w:ascii="仿宋" w:hAnsi="仿宋" w:eastAsia="仿宋" w:cs="仿宋"/>
          <w:kern w:val="0"/>
          <w:sz w:val="24"/>
          <w:szCs w:val="24"/>
        </w:rPr>
        <w:t>本项目评标办法</w:t>
      </w:r>
      <w:r>
        <w:rPr>
          <w:rFonts w:hint="eastAsia" w:ascii="仿宋" w:hAnsi="仿宋" w:eastAsia="仿宋" w:cs="仿宋"/>
          <w:bCs/>
          <w:sz w:val="24"/>
          <w:szCs w:val="24"/>
        </w:rPr>
        <w:t>采用最低评标价法。</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四、供货方式：</w:t>
      </w:r>
      <w:r>
        <w:rPr>
          <w:rFonts w:hint="eastAsia" w:ascii="仿宋" w:hAnsi="仿宋" w:eastAsia="仿宋" w:cs="仿宋"/>
          <w:color w:val="auto"/>
          <w:sz w:val="24"/>
          <w:szCs w:val="24"/>
          <w:lang w:val="en-US" w:eastAsia="zh-CN"/>
        </w:rPr>
        <w:t>采购人根据自身需要以书面方式（包括微信、电子邮件方式）通知乙方供货种类及数量，</w:t>
      </w:r>
      <w:r>
        <w:rPr>
          <w:rFonts w:hint="eastAsia" w:ascii="仿宋" w:hAnsi="仿宋" w:eastAsia="仿宋" w:cs="仿宋"/>
          <w:color w:val="auto"/>
          <w:sz w:val="24"/>
          <w:szCs w:val="24"/>
          <w:lang w:eastAsia="zh-CN"/>
        </w:rPr>
        <w:t>中标人</w:t>
      </w:r>
      <w:r>
        <w:rPr>
          <w:rFonts w:hint="eastAsia" w:ascii="仿宋" w:hAnsi="仿宋" w:eastAsia="仿宋" w:cs="仿宋"/>
          <w:color w:val="auto"/>
          <w:sz w:val="24"/>
          <w:szCs w:val="24"/>
          <w:lang w:val="en-US" w:eastAsia="zh-CN"/>
        </w:rPr>
        <w:t>收到通知后24小时内按照甲方要求将货物免费分批（每月至少1次）送货至湖南科技学院后勤服务中心指定地点。</w:t>
      </w:r>
      <w:r>
        <w:rPr>
          <w:rFonts w:hint="eastAsia" w:ascii="仿宋" w:hAnsi="仿宋" w:eastAsia="仿宋" w:cs="仿宋"/>
          <w:b/>
          <w:bCs/>
          <w:color w:val="auto"/>
          <w:sz w:val="24"/>
          <w:szCs w:val="24"/>
        </w:rPr>
        <w:t>要求包装规格为：盐酸按桶（25kg/桶）计量，氯酸钠、聚氯化铝按袋（25kg/袋）计量，不接受小规格包装的货。</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color w:val="auto"/>
          <w:kern w:val="0"/>
          <w:sz w:val="24"/>
          <w:szCs w:val="24"/>
          <w:lang w:val="en-US" w:eastAsia="zh-CN"/>
        </w:rPr>
        <w:t>五、验收方式：</w:t>
      </w:r>
      <w:r>
        <w:rPr>
          <w:rFonts w:hint="eastAsia" w:ascii="仿宋" w:hAnsi="仿宋" w:eastAsia="仿宋" w:cs="仿宋"/>
          <w:sz w:val="24"/>
          <w:szCs w:val="24"/>
          <w:lang w:eastAsia="zh-CN"/>
        </w:rPr>
        <w:t>中标人</w:t>
      </w:r>
      <w:r>
        <w:rPr>
          <w:rFonts w:hint="eastAsia" w:ascii="仿宋" w:hAnsi="仿宋" w:eastAsia="仿宋" w:cs="仿宋"/>
          <w:sz w:val="24"/>
          <w:szCs w:val="24"/>
        </w:rPr>
        <w:t>每送一批货，必须向</w:t>
      </w:r>
      <w:r>
        <w:rPr>
          <w:rFonts w:hint="eastAsia" w:ascii="仿宋" w:hAnsi="仿宋" w:eastAsia="仿宋" w:cs="仿宋"/>
          <w:sz w:val="24"/>
          <w:szCs w:val="24"/>
          <w:lang w:eastAsia="zh-CN"/>
        </w:rPr>
        <w:t>采购人</w:t>
      </w:r>
      <w:r>
        <w:rPr>
          <w:rFonts w:hint="eastAsia" w:ascii="仿宋" w:hAnsi="仿宋" w:eastAsia="仿宋" w:cs="仿宋"/>
          <w:sz w:val="24"/>
          <w:szCs w:val="24"/>
        </w:rPr>
        <w:t>提供相应批次产品的出厂合格证及检测报告单，</w:t>
      </w:r>
      <w:r>
        <w:rPr>
          <w:rFonts w:hint="eastAsia" w:ascii="仿宋" w:hAnsi="仿宋" w:eastAsia="仿宋" w:cs="仿宋"/>
          <w:sz w:val="24"/>
          <w:szCs w:val="24"/>
          <w:lang w:eastAsia="zh-CN"/>
        </w:rPr>
        <w:t>采购人</w:t>
      </w:r>
      <w:r>
        <w:rPr>
          <w:rFonts w:hint="eastAsia" w:ascii="仿宋" w:hAnsi="仿宋" w:eastAsia="仿宋" w:cs="仿宋"/>
          <w:sz w:val="24"/>
          <w:szCs w:val="24"/>
        </w:rPr>
        <w:t>验收合格后方可入库</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验收单作为双方结算的计量依据</w:t>
      </w:r>
      <w:r>
        <w:rPr>
          <w:rFonts w:hint="eastAsia" w:ascii="仿宋" w:hAnsi="仿宋" w:eastAsia="仿宋" w:cs="仿宋"/>
          <w:sz w:val="24"/>
          <w:szCs w:val="24"/>
        </w:rPr>
        <w:t>。</w:t>
      </w:r>
      <w:r>
        <w:rPr>
          <w:rFonts w:hint="eastAsia" w:ascii="仿宋" w:hAnsi="仿宋" w:eastAsia="仿宋" w:cs="仿宋"/>
          <w:sz w:val="24"/>
          <w:szCs w:val="24"/>
          <w:lang w:val="en-US" w:eastAsia="zh-CN"/>
        </w:rPr>
        <w:t>如</w:t>
      </w:r>
      <w:r>
        <w:rPr>
          <w:rFonts w:hint="eastAsia" w:ascii="仿宋" w:hAnsi="仿宋" w:eastAsia="仿宋" w:cs="仿宋"/>
          <w:sz w:val="24"/>
          <w:szCs w:val="24"/>
          <w:lang w:eastAsia="zh-CN"/>
        </w:rPr>
        <w:t>中标人</w:t>
      </w:r>
      <w:r>
        <w:rPr>
          <w:rFonts w:hint="eastAsia" w:ascii="仿宋" w:hAnsi="仿宋" w:eastAsia="仿宋" w:cs="仿宋"/>
          <w:sz w:val="24"/>
          <w:szCs w:val="24"/>
        </w:rPr>
        <w:t>供货出现质量问题或与计划不相符时</w:t>
      </w:r>
      <w:r>
        <w:rPr>
          <w:rFonts w:hint="eastAsia" w:ascii="仿宋" w:hAnsi="仿宋" w:eastAsia="仿宋" w:cs="仿宋"/>
          <w:sz w:val="24"/>
          <w:szCs w:val="24"/>
          <w:lang w:eastAsia="zh-CN"/>
        </w:rPr>
        <w:t>采购人</w:t>
      </w:r>
      <w:r>
        <w:rPr>
          <w:rFonts w:hint="eastAsia" w:ascii="仿宋" w:hAnsi="仿宋" w:eastAsia="仿宋" w:cs="仿宋"/>
          <w:sz w:val="24"/>
          <w:szCs w:val="24"/>
        </w:rPr>
        <w:t>有权要求退换货。</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auto"/>
          <w:lang w:val="en-US"/>
        </w:rPr>
      </w:pPr>
      <w:r>
        <w:rPr>
          <w:rFonts w:hint="eastAsia" w:ascii="仿宋" w:hAnsi="仿宋" w:eastAsia="仿宋" w:cs="仿宋"/>
          <w:b/>
          <w:bCs/>
          <w:color w:val="auto"/>
          <w:kern w:val="0"/>
          <w:sz w:val="24"/>
          <w:szCs w:val="24"/>
          <w:lang w:val="en-US" w:eastAsia="zh-CN"/>
        </w:rPr>
        <w:t>六、付款方式：</w:t>
      </w:r>
      <w:r>
        <w:rPr>
          <w:rFonts w:hint="eastAsia" w:ascii="仿宋" w:hAnsi="仿宋" w:eastAsia="仿宋" w:cs="仿宋"/>
          <w:color w:val="auto"/>
          <w:sz w:val="24"/>
          <w:szCs w:val="24"/>
          <w:lang w:val="en-US" w:eastAsia="zh-CN"/>
        </w:rPr>
        <w:t>合同期内每半年结算一次，</w:t>
      </w:r>
      <w:r>
        <w:rPr>
          <w:rFonts w:hint="eastAsia" w:ascii="仿宋" w:hAnsi="仿宋" w:eastAsia="仿宋" w:cs="仿宋"/>
          <w:color w:val="auto"/>
          <w:sz w:val="24"/>
          <w:szCs w:val="24"/>
        </w:rPr>
        <w:t>具体结算金额以</w:t>
      </w:r>
      <w:r>
        <w:rPr>
          <w:rFonts w:hint="eastAsia" w:ascii="仿宋" w:hAnsi="仿宋" w:eastAsia="仿宋" w:cs="仿宋"/>
          <w:color w:val="auto"/>
          <w:sz w:val="24"/>
          <w:szCs w:val="24"/>
          <w:lang w:val="en-US" w:eastAsia="zh-CN"/>
        </w:rPr>
        <w:t>该结算</w:t>
      </w:r>
      <w:r>
        <w:rPr>
          <w:rFonts w:hint="eastAsia" w:ascii="仿宋" w:hAnsi="仿宋" w:eastAsia="仿宋" w:cs="仿宋"/>
          <w:color w:val="auto"/>
          <w:sz w:val="24"/>
          <w:szCs w:val="24"/>
        </w:rPr>
        <w:t>期内实际供货量为准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采购人在每期结算完成后三个月内以转账方式一次性向乙方支付结算款，但采购人付款前中标人必须出具合规的增值税专用发票，否则，采购人有权拒绝付款。</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2"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b/>
          <w:bCs/>
          <w:color w:val="auto"/>
          <w:kern w:val="0"/>
          <w:sz w:val="24"/>
          <w:szCs w:val="24"/>
          <w:lang w:val="en-US" w:eastAsia="zh-CN"/>
        </w:rPr>
        <w:t>七、服务期限：</w:t>
      </w:r>
      <w:r>
        <w:rPr>
          <w:rFonts w:hint="eastAsia" w:ascii="仿宋" w:hAnsi="仿宋" w:eastAsia="仿宋" w:cs="仿宋"/>
          <w:color w:val="auto"/>
          <w:kern w:val="0"/>
          <w:sz w:val="24"/>
          <w:szCs w:val="24"/>
          <w:lang w:val="en-US" w:eastAsia="zh-CN"/>
        </w:rPr>
        <w:t>2年（以合同签订日期为准）。</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2"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b/>
          <w:bCs/>
          <w:color w:val="auto"/>
          <w:kern w:val="0"/>
          <w:sz w:val="24"/>
          <w:szCs w:val="24"/>
          <w:lang w:val="en-US" w:eastAsia="zh-CN"/>
        </w:rPr>
        <w:t>八、价格浮动:</w:t>
      </w:r>
      <w:r>
        <w:rPr>
          <w:rFonts w:hint="eastAsia" w:ascii="仿宋" w:hAnsi="仿宋" w:eastAsia="仿宋" w:cs="仿宋"/>
          <w:color w:val="auto"/>
          <w:kern w:val="0"/>
          <w:sz w:val="24"/>
          <w:szCs w:val="24"/>
          <w:lang w:val="en-US" w:eastAsia="zh-CN"/>
        </w:rPr>
        <w:t>中标供货商在合同期限内所有物品采购价格均按中标价格保持不变。</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2" w:firstLineChars="200"/>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九、售后服务</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0" w:firstLineChars="200"/>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color w:val="auto"/>
          <w:kern w:val="0"/>
          <w:sz w:val="24"/>
          <w:szCs w:val="24"/>
          <w:lang w:val="en-US" w:eastAsia="zh-CN"/>
        </w:rPr>
        <w:t>1.中标人应根据采购方所定产品品牌规格、数量等要求在规定期限内免费分批（每月至少1次）送货至指定地点。要求包装规格为：盐酸按桶（25kg/桶）计量，氯酸钠、聚氯化铝按袋（25kg/袋）计量，不接受小规格包装的货。</w:t>
      </w:r>
      <w:r>
        <w:rPr>
          <w:rFonts w:hint="eastAsia" w:ascii="仿宋" w:hAnsi="仿宋" w:eastAsia="仿宋" w:cs="仿宋"/>
          <w:b/>
          <w:bCs/>
          <w:color w:val="auto"/>
          <w:kern w:val="0"/>
          <w:sz w:val="24"/>
          <w:szCs w:val="24"/>
          <w:lang w:val="en-US" w:eastAsia="zh-CN"/>
        </w:rPr>
        <w:t>截止到送货当日，所供产品的生产日期不得超过2个月。</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如因质量问题需退货，中标方要及时更换补送，如连续更换补送3次还不合格或连续3次送货不及时，采购方有权单方解除合同。如中标方所供的单个货品不符合要求，经协商后仍不合要求时，采购方有权另外采购。</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3.在投标报价时所定产品必须注明品牌规格和厂家，供货时不得更换。</w:t>
      </w:r>
    </w:p>
    <w:p>
      <w:pPr>
        <w:keepNext w:val="0"/>
        <w:keepLines w:val="0"/>
        <w:pageBreakBefore w:val="0"/>
        <w:widowControl/>
        <w:kinsoku/>
        <w:wordWrap/>
        <w:overflowPunct/>
        <w:topLinePunct w:val="0"/>
        <w:autoSpaceDE/>
        <w:autoSpaceDN/>
        <w:bidi w:val="0"/>
        <w:adjustRightInd w:val="0"/>
        <w:snapToGrid/>
        <w:spacing w:beforeAutospacing="0" w:line="44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4.投标人提供报价产品的质量应符合国家或行业对该产品的各项标准，并提供相应产品批次的产品质量合格证。</w:t>
      </w:r>
    </w:p>
    <w:p>
      <w:pPr>
        <w:keepNext w:val="0"/>
        <w:keepLines w:val="0"/>
        <w:pageBreakBefore w:val="0"/>
        <w:widowControl/>
        <w:kinsoku/>
        <w:wordWrap/>
        <w:overflowPunct/>
        <w:topLinePunct w:val="0"/>
        <w:autoSpaceDE/>
        <w:autoSpaceDN/>
        <w:bidi w:val="0"/>
        <w:snapToGrid/>
        <w:spacing w:line="440" w:lineRule="exact"/>
        <w:ind w:left="10" w:leftChars="5" w:firstLine="472" w:firstLineChars="196"/>
        <w:textAlignment w:val="auto"/>
        <w:rPr>
          <w:rFonts w:hint="eastAsia" w:ascii="仿宋" w:hAnsi="仿宋" w:eastAsia="仿宋" w:cs="仿宋"/>
          <w:color w:val="000000"/>
          <w:kern w:val="0"/>
          <w:sz w:val="24"/>
          <w:szCs w:val="24"/>
        </w:rPr>
      </w:pPr>
      <w:r>
        <w:rPr>
          <w:rFonts w:hint="eastAsia" w:ascii="仿宋" w:hAnsi="仿宋" w:eastAsia="仿宋" w:cs="仿宋"/>
          <w:b/>
          <w:bCs/>
          <w:color w:val="auto"/>
          <w:kern w:val="0"/>
          <w:sz w:val="24"/>
          <w:szCs w:val="24"/>
          <w:lang w:val="en-US" w:eastAsia="zh-CN"/>
        </w:rPr>
        <w:t>十、</w:t>
      </w:r>
      <w:r>
        <w:rPr>
          <w:rFonts w:hint="eastAsia" w:ascii="仿宋" w:hAnsi="仿宋" w:eastAsia="仿宋" w:cs="仿宋"/>
          <w:b/>
          <w:color w:val="000000"/>
          <w:kern w:val="0"/>
          <w:sz w:val="24"/>
          <w:szCs w:val="24"/>
        </w:rPr>
        <w:t>投标保证金</w:t>
      </w:r>
    </w:p>
    <w:p>
      <w:pPr>
        <w:keepNext w:val="0"/>
        <w:keepLines w:val="0"/>
        <w:pageBreakBefore w:val="0"/>
        <w:widowControl/>
        <w:kinsoku/>
        <w:wordWrap/>
        <w:overflowPunct/>
        <w:topLinePunct w:val="0"/>
        <w:autoSpaceDE/>
        <w:autoSpaceDN/>
        <w:bidi w:val="0"/>
        <w:snapToGrid/>
        <w:spacing w:line="440" w:lineRule="exact"/>
        <w:ind w:left="10" w:leftChars="5" w:firstLine="360" w:firstLineChars="1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rPr>
      </w:pPr>
      <w:r>
        <w:rPr>
          <w:rFonts w:hint="eastAsia" w:ascii="仿宋" w:hAnsi="仿宋" w:eastAsia="仿宋" w:cs="仿宋"/>
          <w:color w:val="000000"/>
          <w:kern w:val="0"/>
          <w:sz w:val="24"/>
          <w:szCs w:val="24"/>
        </w:rPr>
        <w:t>1.</w:t>
      </w:r>
      <w:r>
        <w:rPr>
          <w:rFonts w:hint="eastAsia" w:ascii="仿宋" w:hAnsi="仿宋" w:eastAsia="仿宋" w:cs="仿宋"/>
          <w:sz w:val="24"/>
          <w:szCs w:val="24"/>
        </w:rPr>
        <w:t xml:space="preserve"> 投标保证金金额：</w:t>
      </w:r>
      <w:r>
        <w:rPr>
          <w:rFonts w:hint="eastAsia" w:ascii="仿宋" w:hAnsi="仿宋" w:eastAsia="仿宋" w:cs="仿宋"/>
          <w:color w:val="000000"/>
          <w:kern w:val="0"/>
          <w:sz w:val="24"/>
          <w:szCs w:val="24"/>
        </w:rPr>
        <w:t>人民币</w:t>
      </w:r>
      <w:r>
        <w:rPr>
          <w:rFonts w:hint="eastAsia" w:ascii="仿宋" w:hAnsi="仿宋" w:eastAsia="仿宋" w:cs="仿宋"/>
          <w:color w:val="000000"/>
          <w:kern w:val="0"/>
          <w:sz w:val="24"/>
          <w:szCs w:val="24"/>
          <w:u w:val="single"/>
          <w:lang w:val="en-US" w:eastAsia="zh-CN"/>
        </w:rPr>
        <w:t xml:space="preserve"> 4800 </w:t>
      </w:r>
      <w:r>
        <w:rPr>
          <w:rFonts w:hint="eastAsia" w:ascii="仿宋" w:hAnsi="仿宋" w:eastAsia="仿宋" w:cs="仿宋"/>
          <w:color w:val="000000"/>
          <w:kern w:val="0"/>
          <w:sz w:val="24"/>
          <w:szCs w:val="24"/>
        </w:rPr>
        <w:t>元。</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2.</w:t>
      </w:r>
      <w:r>
        <w:rPr>
          <w:rFonts w:hint="eastAsia" w:ascii="仿宋" w:hAnsi="仿宋" w:eastAsia="仿宋" w:cs="仿宋"/>
          <w:sz w:val="24"/>
          <w:szCs w:val="24"/>
        </w:rPr>
        <w:t>投标保证金的形式:各投标人以转账方式交纳至以下账号</w:t>
      </w:r>
    </w:p>
    <w:p>
      <w:pPr>
        <w:keepNext w:val="0"/>
        <w:keepLines w:val="0"/>
        <w:pageBreakBefore w:val="0"/>
        <w:widowControl/>
        <w:kinsoku/>
        <w:wordWrap/>
        <w:overflowPunct/>
        <w:topLinePunct w:val="0"/>
        <w:autoSpaceDE/>
        <w:autoSpaceDN/>
        <w:bidi w:val="0"/>
        <w:snapToGrid/>
        <w:spacing w:line="440" w:lineRule="exact"/>
        <w:ind w:firstLine="720" w:firstLineChars="300"/>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名称：湖南科技学院,纳税人识别号：12430000447744663G</w:t>
      </w:r>
    </w:p>
    <w:p>
      <w:pPr>
        <w:keepNext w:val="0"/>
        <w:keepLines w:val="0"/>
        <w:pageBreakBefore w:val="0"/>
        <w:widowControl/>
        <w:kinsoku/>
        <w:wordWrap/>
        <w:overflowPunct/>
        <w:topLinePunct w:val="0"/>
        <w:autoSpaceDE/>
        <w:autoSpaceDN/>
        <w:bidi w:val="0"/>
        <w:snapToGrid/>
        <w:spacing w:line="440" w:lineRule="exact"/>
        <w:ind w:firstLine="720" w:firstLineChars="300"/>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开户银行：农业银行永州零陵支行</w:t>
      </w:r>
    </w:p>
    <w:p>
      <w:pPr>
        <w:keepNext w:val="0"/>
        <w:keepLines w:val="0"/>
        <w:pageBreakBefore w:val="0"/>
        <w:widowControl/>
        <w:kinsoku/>
        <w:wordWrap/>
        <w:overflowPunct/>
        <w:topLinePunct w:val="0"/>
        <w:autoSpaceDE/>
        <w:autoSpaceDN/>
        <w:bidi w:val="0"/>
        <w:snapToGrid/>
        <w:spacing w:line="440" w:lineRule="exact"/>
        <w:ind w:firstLine="720" w:firstLineChars="300"/>
        <w:textAlignment w:val="auto"/>
        <w:rPr>
          <w:rFonts w:hint="eastAsia" w:ascii="仿宋" w:hAnsi="仿宋" w:eastAsia="仿宋" w:cs="仿宋"/>
          <w:b/>
          <w:bCs/>
          <w:kern w:val="0"/>
          <w:sz w:val="24"/>
          <w:szCs w:val="24"/>
        </w:rPr>
      </w:pPr>
      <w:r>
        <w:rPr>
          <w:rFonts w:hint="eastAsia" w:ascii="仿宋" w:hAnsi="仿宋" w:eastAsia="仿宋" w:cs="仿宋"/>
          <w:bCs/>
          <w:kern w:val="0"/>
          <w:sz w:val="24"/>
          <w:szCs w:val="24"/>
        </w:rPr>
        <w:t>银行账号：1870 1901 0400 11943</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截止时间：投标截止时间前（含），以银行到账为准，在开标时予以查验。</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4.退还时仍以转账方式退回到投标人原转出账户，一律不退现金，不计利息。</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b/>
          <w:color w:val="000000"/>
          <w:kern w:val="0"/>
          <w:sz w:val="24"/>
          <w:szCs w:val="24"/>
        </w:rPr>
      </w:pPr>
      <w:r>
        <w:rPr>
          <w:rFonts w:hint="eastAsia" w:ascii="仿宋" w:hAnsi="仿宋" w:eastAsia="仿宋" w:cs="仿宋"/>
          <w:sz w:val="24"/>
          <w:szCs w:val="24"/>
        </w:rPr>
        <w:t>5.投标人在转账汇款时须注明所投项目名称：</w:t>
      </w:r>
      <w:r>
        <w:rPr>
          <w:rFonts w:hint="eastAsia" w:ascii="仿宋" w:hAnsi="仿宋" w:eastAsia="仿宋" w:cs="仿宋"/>
          <w:b/>
          <w:color w:val="000000"/>
          <w:kern w:val="0"/>
          <w:sz w:val="24"/>
          <w:szCs w:val="24"/>
          <w:u w:val="single"/>
          <w:lang w:eastAsia="zh-CN"/>
        </w:rPr>
        <w:t>湖南科技学院</w:t>
      </w:r>
      <w:r>
        <w:rPr>
          <w:rFonts w:hint="eastAsia" w:ascii="仿宋" w:hAnsi="仿宋" w:eastAsia="仿宋" w:cs="仿宋"/>
          <w:b/>
          <w:color w:val="000000"/>
          <w:kern w:val="0"/>
          <w:sz w:val="24"/>
          <w:szCs w:val="24"/>
          <w:u w:val="single"/>
        </w:rPr>
        <w:t>自备水厂</w:t>
      </w:r>
      <w:r>
        <w:rPr>
          <w:rFonts w:hint="eastAsia" w:ascii="仿宋" w:hAnsi="仿宋" w:eastAsia="仿宋" w:cs="仿宋"/>
          <w:b/>
          <w:color w:val="000000"/>
          <w:kern w:val="0"/>
          <w:sz w:val="24"/>
          <w:szCs w:val="24"/>
          <w:u w:val="single"/>
          <w:lang w:eastAsia="zh-CN"/>
        </w:rPr>
        <w:t>水质消毒化学品</w:t>
      </w:r>
      <w:r>
        <w:rPr>
          <w:rFonts w:hint="eastAsia" w:ascii="仿宋" w:hAnsi="仿宋" w:eastAsia="仿宋" w:cs="仿宋"/>
          <w:b/>
          <w:color w:val="000000"/>
          <w:kern w:val="0"/>
          <w:sz w:val="24"/>
          <w:szCs w:val="24"/>
          <w:u w:val="single"/>
        </w:rPr>
        <w:t>采购项</w:t>
      </w:r>
      <w:r>
        <w:rPr>
          <w:rFonts w:hint="eastAsia" w:ascii="仿宋" w:hAnsi="仿宋" w:eastAsia="仿宋" w:cs="仿宋"/>
          <w:b/>
          <w:color w:val="000000"/>
          <w:kern w:val="0"/>
          <w:sz w:val="24"/>
          <w:szCs w:val="24"/>
          <w:u w:val="single"/>
          <w:lang w:eastAsia="zh-CN"/>
        </w:rPr>
        <w:t>目</w:t>
      </w:r>
      <w:r>
        <w:rPr>
          <w:rFonts w:hint="eastAsia" w:ascii="仿宋" w:hAnsi="仿宋" w:eastAsia="仿宋" w:cs="仿宋"/>
          <w:b/>
          <w:color w:val="000000"/>
          <w:kern w:val="0"/>
          <w:sz w:val="24"/>
          <w:szCs w:val="24"/>
          <w:u w:val="single"/>
        </w:rPr>
        <w:t>投标保证金</w:t>
      </w:r>
      <w:r>
        <w:rPr>
          <w:rFonts w:hint="eastAsia" w:ascii="仿宋" w:hAnsi="仿宋" w:eastAsia="仿宋" w:cs="仿宋"/>
          <w:b/>
          <w:color w:val="000000"/>
          <w:kern w:val="0"/>
          <w:sz w:val="24"/>
          <w:szCs w:val="24"/>
        </w:rPr>
        <w:t>，</w:t>
      </w:r>
      <w:r>
        <w:rPr>
          <w:rFonts w:hint="eastAsia" w:ascii="仿宋" w:hAnsi="仿宋" w:eastAsia="仿宋" w:cs="仿宋"/>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6.投标人应在投标文件中提交投标保证金的银行回执单。</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（二）退还方式：</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1.中标人的投标保证金在招标人与中标人签订合同之日起5日内退还。</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2.未中标人的投标保证金在中标通知书发出之日起5日内退还。</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3.有下列情形之一的，</w:t>
      </w:r>
      <w:r>
        <w:rPr>
          <w:rFonts w:hint="eastAsia" w:ascii="仿宋" w:hAnsi="仿宋" w:eastAsia="仿宋" w:cs="仿宋"/>
          <w:sz w:val="24"/>
          <w:szCs w:val="24"/>
        </w:rPr>
        <w:t>投标</w:t>
      </w:r>
      <w:r>
        <w:rPr>
          <w:rFonts w:hint="eastAsia" w:ascii="仿宋" w:hAnsi="仿宋" w:eastAsia="仿宋" w:cs="仿宋"/>
          <w:bCs/>
          <w:sz w:val="24"/>
          <w:szCs w:val="24"/>
        </w:rPr>
        <w:t>保证金不予退还，并上缴本级财政国库：</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（1）投标人在投标截止时间后撤回响应文件的；</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（2）投标人在响应文件中提供虚假材料或虚假承诺的；</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（3）确定成交结果后，无正当理由放弃成交资格的；</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（4）中标人无正当理由不与采购人签定合同的，或转让、分包项目以及拒绝履行合同义务的；</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（5）投标人与采购人、其他供应商或者采购代理机构恶意串通的；</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（6）招标文件规定的其他情形。</w:t>
      </w:r>
    </w:p>
    <w:p>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投标人的投标保证金统一由采购人或采购代理机构按以上程序办理退还手续。投标人应在投标文件中提交投标单位的户名、开户银行、银行账号（与缴纳投标保证金的单位户名、开户银行及银行帐号一致），见下表：</w:t>
      </w:r>
    </w:p>
    <w:tbl>
      <w:tblPr>
        <w:tblStyle w:val="10"/>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jc w:val="center"/>
              <w:rPr>
                <w:rFonts w:hint="eastAsia" w:ascii="仿宋" w:hAnsi="仿宋" w:eastAsia="仿宋" w:cs="仿宋"/>
                <w:b/>
                <w:sz w:val="24"/>
                <w:szCs w:val="24"/>
              </w:rPr>
            </w:pPr>
            <w:r>
              <w:rPr>
                <w:rFonts w:hint="eastAsia" w:ascii="仿宋" w:hAnsi="仿宋" w:eastAsia="仿宋" w:cs="仿宋"/>
                <w:b/>
                <w:sz w:val="24"/>
                <w:szCs w:val="24"/>
              </w:rPr>
              <w:t>投标人名称</w:t>
            </w: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2"/>
              <w:rPr>
                <w:rFonts w:hint="eastAsia" w:ascii="仿宋" w:hAnsi="仿宋" w:eastAsia="仿宋" w:cs="仿宋"/>
                <w:b/>
                <w:sz w:val="24"/>
                <w:szCs w:val="24"/>
              </w:rPr>
            </w:pPr>
            <w:r>
              <w:rPr>
                <w:rFonts w:hint="eastAsia" w:ascii="仿宋" w:hAnsi="仿宋" w:eastAsia="仿宋" w:cs="仿宋"/>
                <w:b/>
                <w:sz w:val="24"/>
                <w:szCs w:val="24"/>
              </w:rPr>
              <w:t>开户银行</w:t>
            </w: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2"/>
              <w:rPr>
                <w:rFonts w:hint="eastAsia" w:ascii="仿宋" w:hAnsi="仿宋" w:eastAsia="仿宋" w:cs="仿宋"/>
                <w:b/>
                <w:sz w:val="24"/>
                <w:szCs w:val="24"/>
              </w:rPr>
            </w:pPr>
            <w:r>
              <w:rPr>
                <w:rFonts w:hint="eastAsia" w:ascii="仿宋" w:hAnsi="仿宋" w:eastAsia="仿宋" w:cs="仿宋"/>
                <w:b/>
                <w:sz w:val="24"/>
                <w:szCs w:val="24"/>
              </w:rPr>
              <w:t>银行账号</w:t>
            </w: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118" w:firstLineChars="49"/>
              <w:rPr>
                <w:rFonts w:hint="eastAsia" w:ascii="仿宋" w:hAnsi="仿宋" w:eastAsia="仿宋" w:cs="仿宋"/>
                <w:b/>
                <w:sz w:val="24"/>
                <w:szCs w:val="24"/>
              </w:rPr>
            </w:pPr>
            <w:r>
              <w:rPr>
                <w:rFonts w:hint="eastAsia" w:ascii="仿宋" w:hAnsi="仿宋" w:eastAsia="仿宋" w:cs="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jc w:val="center"/>
              <w:rPr>
                <w:rFonts w:hint="eastAsia" w:ascii="仿宋" w:hAnsi="仿宋" w:eastAsia="仿宋" w:cs="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0"/>
              <w:jc w:val="center"/>
              <w:rPr>
                <w:rFonts w:hint="eastAsia" w:ascii="仿宋" w:hAnsi="仿宋" w:eastAsia="仿宋" w:cs="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0"/>
              <w:jc w:val="center"/>
              <w:rPr>
                <w:rFonts w:hint="eastAsia" w:ascii="仿宋" w:hAnsi="仿宋" w:eastAsia="仿宋" w:cs="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0"/>
              <w:jc w:val="center"/>
              <w:rPr>
                <w:rFonts w:hint="eastAsia" w:ascii="仿宋" w:hAnsi="仿宋" w:eastAsia="仿宋" w:cs="仿宋"/>
                <w:sz w:val="24"/>
                <w:szCs w:val="24"/>
              </w:rPr>
            </w:pPr>
          </w:p>
        </w:tc>
      </w:tr>
    </w:tbl>
    <w:p>
      <w:pPr>
        <w:keepNext w:val="0"/>
        <w:keepLines w:val="0"/>
        <w:pageBreakBefore w:val="0"/>
        <w:kinsoku/>
        <w:wordWrap/>
        <w:overflowPunct/>
        <w:topLinePunct w:val="0"/>
        <w:autoSpaceDE/>
        <w:autoSpaceDN/>
        <w:bidi w:val="0"/>
        <w:snapToGrid/>
        <w:spacing w:line="440" w:lineRule="exact"/>
        <w:ind w:firstLine="482" w:firstLineChars="200"/>
        <w:textAlignment w:val="auto"/>
        <w:rPr>
          <w:rFonts w:hint="eastAsia" w:ascii="仿宋" w:hAnsi="仿宋" w:eastAsia="仿宋" w:cs="仿宋"/>
          <w:bCs/>
          <w:sz w:val="24"/>
          <w:szCs w:val="24"/>
        </w:rPr>
      </w:pPr>
      <w:r>
        <w:rPr>
          <w:rFonts w:hint="eastAsia" w:ascii="仿宋" w:hAnsi="仿宋" w:eastAsia="仿宋" w:cs="仿宋"/>
          <w:b/>
          <w:bCs w:val="0"/>
          <w:sz w:val="24"/>
          <w:szCs w:val="24"/>
          <w:lang w:eastAsia="zh-CN"/>
        </w:rPr>
        <w:t>十一</w:t>
      </w:r>
      <w:r>
        <w:rPr>
          <w:rFonts w:hint="eastAsia" w:ascii="仿宋" w:hAnsi="仿宋" w:eastAsia="仿宋" w:cs="仿宋"/>
          <w:b/>
          <w:bCs w:val="0"/>
          <w:sz w:val="24"/>
          <w:szCs w:val="24"/>
        </w:rPr>
        <w:t>、履约保证金：</w:t>
      </w:r>
      <w:r>
        <w:rPr>
          <w:rFonts w:hint="eastAsia" w:ascii="仿宋" w:hAnsi="仿宋" w:eastAsia="仿宋" w:cs="仿宋"/>
          <w:bCs/>
          <w:sz w:val="24"/>
          <w:szCs w:val="24"/>
        </w:rPr>
        <w:t>中标金额的4%，签定采购合同前中标人向采购人交纳，</w:t>
      </w:r>
      <w:r>
        <w:rPr>
          <w:rFonts w:hint="eastAsia" w:ascii="仿宋" w:hAnsi="仿宋" w:eastAsia="仿宋" w:cs="仿宋"/>
          <w:bCs/>
          <w:sz w:val="24"/>
          <w:szCs w:val="24"/>
          <w:lang w:eastAsia="zh-CN"/>
        </w:rPr>
        <w:t>在</w:t>
      </w:r>
      <w:r>
        <w:rPr>
          <w:rFonts w:hint="eastAsia" w:ascii="仿宋" w:hAnsi="仿宋" w:eastAsia="仿宋" w:cs="仿宋"/>
          <w:bCs/>
          <w:sz w:val="24"/>
          <w:szCs w:val="24"/>
          <w:lang w:val="en-US" w:eastAsia="zh-CN"/>
        </w:rPr>
        <w:t>最后一期结算货款时</w:t>
      </w:r>
      <w:r>
        <w:rPr>
          <w:rFonts w:hint="eastAsia" w:ascii="仿宋" w:hAnsi="仿宋" w:eastAsia="仿宋" w:cs="仿宋"/>
          <w:bCs/>
          <w:sz w:val="24"/>
          <w:szCs w:val="24"/>
        </w:rPr>
        <w:t>一次性退还。</w:t>
      </w:r>
    </w:p>
    <w:p>
      <w:pPr>
        <w:keepNext w:val="0"/>
        <w:keepLines w:val="0"/>
        <w:pageBreakBefore w:val="0"/>
        <w:widowControl/>
        <w:kinsoku/>
        <w:wordWrap/>
        <w:overflowPunct/>
        <w:topLinePunct w:val="0"/>
        <w:autoSpaceDE/>
        <w:autoSpaceDN/>
        <w:bidi w:val="0"/>
        <w:spacing w:line="440" w:lineRule="exact"/>
        <w:ind w:firstLine="482"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bCs/>
          <w:kern w:val="0"/>
          <w:sz w:val="24"/>
          <w:szCs w:val="24"/>
          <w:lang w:eastAsia="zh-CN"/>
        </w:rPr>
        <w:t>十二</w:t>
      </w:r>
      <w:r>
        <w:rPr>
          <w:rFonts w:hint="eastAsia" w:ascii="仿宋" w:hAnsi="仿宋" w:eastAsia="仿宋" w:cs="仿宋"/>
          <w:b/>
          <w:bCs/>
          <w:kern w:val="0"/>
          <w:sz w:val="24"/>
          <w:szCs w:val="24"/>
        </w:rPr>
        <w:t>、</w:t>
      </w:r>
      <w:r>
        <w:rPr>
          <w:rFonts w:hint="eastAsia" w:ascii="仿宋" w:hAnsi="仿宋" w:eastAsia="仿宋" w:cs="仿宋"/>
          <w:b/>
          <w:bCs/>
          <w:kern w:val="0"/>
          <w:sz w:val="24"/>
          <w:szCs w:val="24"/>
          <w:lang w:eastAsia="zh-CN"/>
        </w:rPr>
        <w:t>采购总价</w:t>
      </w:r>
      <w:r>
        <w:rPr>
          <w:rFonts w:hint="eastAsia" w:ascii="仿宋" w:hAnsi="仿宋" w:eastAsia="仿宋" w:cs="仿宋"/>
          <w:b/>
          <w:bCs/>
          <w:kern w:val="0"/>
          <w:sz w:val="24"/>
          <w:szCs w:val="24"/>
        </w:rPr>
        <w:t>：</w:t>
      </w:r>
      <w:r>
        <w:rPr>
          <w:rFonts w:hint="eastAsia" w:ascii="仿宋" w:hAnsi="仿宋" w:eastAsia="仿宋" w:cs="仿宋"/>
          <w:b w:val="0"/>
          <w:bCs w:val="0"/>
          <w:kern w:val="0"/>
          <w:sz w:val="24"/>
          <w:szCs w:val="24"/>
        </w:rPr>
        <w:t>人民币</w:t>
      </w:r>
      <w:r>
        <w:rPr>
          <w:rFonts w:hint="eastAsia" w:ascii="仿宋" w:hAnsi="仿宋" w:eastAsia="仿宋" w:cs="仿宋"/>
          <w:b w:val="0"/>
          <w:bCs w:val="0"/>
          <w:kern w:val="0"/>
          <w:sz w:val="24"/>
          <w:szCs w:val="24"/>
          <w:lang w:eastAsia="zh-CN"/>
        </w:rPr>
        <w:t>贰拾肆万</w:t>
      </w:r>
      <w:r>
        <w:rPr>
          <w:rFonts w:hint="eastAsia" w:ascii="仿宋" w:hAnsi="仿宋" w:eastAsia="仿宋" w:cs="仿宋"/>
          <w:b w:val="0"/>
          <w:bCs w:val="0"/>
          <w:kern w:val="0"/>
          <w:sz w:val="24"/>
          <w:szCs w:val="24"/>
        </w:rPr>
        <w:t>元整（¥：</w:t>
      </w:r>
      <w:r>
        <w:rPr>
          <w:rFonts w:hint="eastAsia" w:ascii="仿宋" w:hAnsi="仿宋" w:eastAsia="仿宋" w:cs="仿宋"/>
          <w:b w:val="0"/>
          <w:bCs w:val="0"/>
          <w:kern w:val="0"/>
          <w:sz w:val="24"/>
          <w:szCs w:val="24"/>
          <w:lang w:val="en-US" w:eastAsia="zh-CN"/>
        </w:rPr>
        <w:t>240000</w:t>
      </w:r>
      <w:r>
        <w:rPr>
          <w:rFonts w:hint="eastAsia" w:ascii="仿宋" w:hAnsi="仿宋" w:eastAsia="仿宋" w:cs="仿宋"/>
          <w:b w:val="0"/>
          <w:bCs w:val="0"/>
          <w:kern w:val="0"/>
          <w:sz w:val="24"/>
          <w:szCs w:val="24"/>
        </w:rPr>
        <w:t>.00）</w:t>
      </w:r>
      <w:r>
        <w:rPr>
          <w:rFonts w:hint="eastAsia" w:ascii="仿宋" w:hAnsi="仿宋" w:eastAsia="仿宋" w:cs="仿宋"/>
          <w:b w:val="0"/>
          <w:bCs w:val="0"/>
          <w:kern w:val="0"/>
          <w:sz w:val="24"/>
          <w:szCs w:val="24"/>
          <w:lang w:eastAsia="zh-CN"/>
        </w:rPr>
        <w:t>。</w:t>
      </w:r>
    </w:p>
    <w:p>
      <w:pPr>
        <w:pStyle w:val="12"/>
        <w:keepNext w:val="0"/>
        <w:keepLines w:val="0"/>
        <w:pageBreakBefore w:val="0"/>
        <w:kinsoku/>
        <w:wordWrap/>
        <w:overflowPunct/>
        <w:topLinePunct w:val="0"/>
        <w:autoSpaceDE/>
        <w:autoSpaceDN/>
        <w:bidi w:val="0"/>
        <w:spacing w:line="440" w:lineRule="exact"/>
        <w:ind w:firstLine="482"/>
        <w:textAlignment w:val="auto"/>
        <w:rPr>
          <w:rFonts w:hint="eastAsia" w:ascii="仿宋" w:hAnsi="仿宋" w:eastAsia="仿宋" w:cs="仿宋"/>
        </w:rPr>
      </w:pPr>
      <w:r>
        <w:rPr>
          <w:rFonts w:hint="eastAsia" w:ascii="仿宋" w:hAnsi="仿宋" w:eastAsia="仿宋" w:cs="仿宋"/>
          <w:b/>
          <w:bCs/>
          <w:color w:val="000000"/>
          <w:kern w:val="0"/>
          <w:sz w:val="24"/>
          <w:szCs w:val="24"/>
        </w:rPr>
        <w:t>十</w:t>
      </w:r>
      <w:r>
        <w:rPr>
          <w:rFonts w:hint="eastAsia" w:ascii="仿宋" w:hAnsi="仿宋" w:eastAsia="仿宋" w:cs="仿宋"/>
          <w:b/>
          <w:bCs/>
          <w:color w:val="000000"/>
          <w:kern w:val="0"/>
          <w:sz w:val="24"/>
          <w:szCs w:val="24"/>
          <w:lang w:eastAsia="zh-CN"/>
        </w:rPr>
        <w:t>三</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eastAsia="zh-CN"/>
        </w:rPr>
        <w:t>采购内容</w:t>
      </w:r>
      <w:r>
        <w:rPr>
          <w:rFonts w:hint="eastAsia" w:ascii="仿宋" w:hAnsi="仿宋" w:eastAsia="仿宋" w:cs="仿宋"/>
          <w:b/>
          <w:kern w:val="0"/>
          <w:sz w:val="24"/>
          <w:szCs w:val="24"/>
        </w:rPr>
        <w:t>、</w:t>
      </w:r>
      <w:r>
        <w:rPr>
          <w:rFonts w:hint="eastAsia" w:ascii="仿宋" w:hAnsi="仿宋" w:eastAsia="仿宋" w:cs="仿宋"/>
          <w:b/>
          <w:kern w:val="0"/>
          <w:sz w:val="24"/>
          <w:szCs w:val="24"/>
          <w:lang w:eastAsia="zh-CN"/>
        </w:rPr>
        <w:t>送货方式、验收标准、</w:t>
      </w:r>
      <w:r>
        <w:rPr>
          <w:rFonts w:hint="eastAsia" w:ascii="仿宋" w:hAnsi="仿宋" w:eastAsia="仿宋" w:cs="仿宋"/>
          <w:b/>
          <w:kern w:val="0"/>
          <w:sz w:val="24"/>
          <w:szCs w:val="24"/>
        </w:rPr>
        <w:t>付款程序及安全要求、双方的权利与义务、违约责任、合同解除、争议的解决方式及</w:t>
      </w:r>
      <w:r>
        <w:rPr>
          <w:rFonts w:hint="eastAsia" w:ascii="仿宋" w:hAnsi="仿宋" w:eastAsia="仿宋" w:cs="仿宋"/>
          <w:b/>
          <w:kern w:val="0"/>
          <w:sz w:val="24"/>
          <w:szCs w:val="24"/>
          <w:lang w:eastAsia="zh-CN"/>
        </w:rPr>
        <w:t>其它</w:t>
      </w:r>
      <w:r>
        <w:rPr>
          <w:rFonts w:hint="eastAsia" w:ascii="仿宋" w:hAnsi="仿宋" w:eastAsia="仿宋" w:cs="仿宋"/>
          <w:b/>
          <w:kern w:val="0"/>
          <w:sz w:val="24"/>
          <w:szCs w:val="24"/>
        </w:rPr>
        <w:t>要求详见合同相关条款。</w:t>
      </w:r>
    </w:p>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仿宋" w:hAnsi="仿宋" w:eastAsia="仿宋" w:cs="仿宋"/>
          <w:b/>
          <w:bCs/>
          <w:kern w:val="0"/>
          <w:sz w:val="24"/>
          <w:szCs w:val="24"/>
        </w:rPr>
      </w:pPr>
      <w:r>
        <w:rPr>
          <w:rFonts w:hint="eastAsia" w:ascii="仿宋" w:hAnsi="仿宋" w:eastAsia="仿宋" w:cs="仿宋"/>
          <w:b/>
          <w:kern w:val="0"/>
          <w:sz w:val="24"/>
          <w:szCs w:val="24"/>
        </w:rPr>
        <w:t>十</w:t>
      </w:r>
      <w:r>
        <w:rPr>
          <w:rFonts w:hint="eastAsia" w:ascii="仿宋" w:hAnsi="仿宋" w:eastAsia="仿宋" w:cs="仿宋"/>
          <w:b/>
          <w:kern w:val="0"/>
          <w:sz w:val="24"/>
          <w:szCs w:val="24"/>
          <w:lang w:eastAsia="zh-CN"/>
        </w:rPr>
        <w:t>四</w:t>
      </w:r>
      <w:r>
        <w:rPr>
          <w:rFonts w:hint="eastAsia" w:ascii="仿宋" w:hAnsi="仿宋" w:eastAsia="仿宋" w:cs="仿宋"/>
          <w:b/>
          <w:bCs/>
          <w:kern w:val="0"/>
          <w:sz w:val="24"/>
          <w:szCs w:val="24"/>
        </w:rPr>
        <w:t>、</w:t>
      </w:r>
      <w:r>
        <w:rPr>
          <w:rFonts w:hint="eastAsia" w:ascii="仿宋" w:hAnsi="仿宋" w:eastAsia="仿宋" w:cs="仿宋"/>
          <w:b/>
          <w:sz w:val="24"/>
          <w:szCs w:val="24"/>
        </w:rPr>
        <w:t>响应文件的组成</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1.</w:t>
      </w:r>
      <w:r>
        <w:rPr>
          <w:rFonts w:hint="eastAsia" w:ascii="仿宋" w:hAnsi="仿宋" w:eastAsia="仿宋" w:cs="仿宋"/>
          <w:b w:val="0"/>
          <w:bCs w:val="0"/>
          <w:color w:val="000000"/>
          <w:kern w:val="0"/>
          <w:sz w:val="24"/>
          <w:szCs w:val="24"/>
        </w:rPr>
        <w:t>投标函</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000000"/>
          <w:kern w:val="0"/>
          <w:sz w:val="24"/>
          <w:szCs w:val="24"/>
          <w:lang w:val="en-US" w:eastAsia="zh-CN"/>
        </w:rPr>
        <w:t>2.报价一览表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3.</w:t>
      </w:r>
      <w:r>
        <w:rPr>
          <w:rFonts w:hint="eastAsia" w:ascii="仿宋" w:hAnsi="仿宋" w:eastAsia="仿宋" w:cs="仿宋"/>
          <w:b w:val="0"/>
          <w:bCs w:val="0"/>
          <w:color w:val="000000"/>
          <w:kern w:val="0"/>
          <w:sz w:val="24"/>
          <w:szCs w:val="24"/>
        </w:rPr>
        <w:t>供应商的资格证明资料</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4.</w:t>
      </w:r>
      <w:r>
        <w:rPr>
          <w:rFonts w:hint="eastAsia" w:ascii="仿宋" w:hAnsi="仿宋" w:eastAsia="仿宋" w:cs="仿宋"/>
          <w:b w:val="0"/>
          <w:bCs w:val="0"/>
          <w:color w:val="000000"/>
          <w:kern w:val="0"/>
          <w:sz w:val="24"/>
          <w:szCs w:val="24"/>
        </w:rPr>
        <w:t>法定代表人身份证明</w:t>
      </w:r>
      <w:r>
        <w:rPr>
          <w:rFonts w:hint="eastAsia" w:ascii="仿宋" w:hAnsi="仿宋" w:eastAsia="仿宋" w:cs="仿宋"/>
          <w:b w:val="0"/>
          <w:bCs w:val="0"/>
          <w:color w:val="000000"/>
          <w:kern w:val="0"/>
          <w:sz w:val="24"/>
          <w:szCs w:val="24"/>
          <w:lang w:eastAsia="zh-CN"/>
        </w:rPr>
        <w:t>或</w:t>
      </w:r>
      <w:r>
        <w:rPr>
          <w:rFonts w:hint="eastAsia" w:ascii="仿宋" w:hAnsi="仿宋" w:eastAsia="仿宋" w:cs="仿宋"/>
          <w:b w:val="0"/>
          <w:bCs w:val="0"/>
          <w:color w:val="000000"/>
          <w:kern w:val="0"/>
          <w:sz w:val="24"/>
          <w:szCs w:val="24"/>
        </w:rPr>
        <w:t>法定代表人授权委托书</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5.</w:t>
      </w:r>
      <w:r>
        <w:rPr>
          <w:rFonts w:hint="eastAsia" w:ascii="仿宋" w:hAnsi="仿宋" w:eastAsia="仿宋" w:cs="仿宋"/>
          <w:b w:val="0"/>
          <w:bCs w:val="0"/>
          <w:color w:val="000000"/>
          <w:kern w:val="0"/>
          <w:sz w:val="24"/>
          <w:szCs w:val="24"/>
        </w:rPr>
        <w:t>参加本次采购活动前3年内没有重大违法记录的书面声明</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val="en-US" w:eastAsia="zh-CN"/>
        </w:rPr>
        <w:t>6.缴纳</w:t>
      </w:r>
      <w:r>
        <w:rPr>
          <w:rFonts w:hint="eastAsia" w:ascii="仿宋" w:hAnsi="仿宋" w:eastAsia="仿宋" w:cs="仿宋"/>
          <w:b w:val="0"/>
          <w:bCs w:val="0"/>
          <w:color w:val="000000"/>
          <w:kern w:val="0"/>
          <w:sz w:val="24"/>
          <w:szCs w:val="24"/>
        </w:rPr>
        <w:t>投标保证金</w:t>
      </w:r>
      <w:r>
        <w:rPr>
          <w:rFonts w:hint="eastAsia" w:ascii="仿宋" w:hAnsi="仿宋" w:eastAsia="仿宋" w:cs="仿宋"/>
          <w:b w:val="0"/>
          <w:bCs w:val="0"/>
          <w:color w:val="000000"/>
          <w:kern w:val="0"/>
          <w:sz w:val="24"/>
          <w:szCs w:val="24"/>
          <w:lang w:eastAsia="zh-CN"/>
        </w:rPr>
        <w:t>证明材料（银行回执单）</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7.招标文件要求提供的相关材料及供应商认为需提供的其它资料</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
          <w:sz w:val="36"/>
          <w:szCs w:val="36"/>
        </w:rPr>
      </w:pPr>
      <w:r>
        <w:rPr>
          <w:rFonts w:hint="eastAsia" w:ascii="仿宋" w:hAnsi="仿宋" w:eastAsia="仿宋" w:cs="仿宋"/>
          <w:b w:val="0"/>
          <w:bCs w:val="0"/>
          <w:color w:val="000000"/>
          <w:kern w:val="0"/>
          <w:sz w:val="24"/>
          <w:szCs w:val="24"/>
          <w:lang w:val="en-US" w:eastAsia="zh-CN"/>
        </w:rPr>
        <w:t>8.投标文件一正二副（须密封），封面注明正副本，写明投标人单位名称并加盖投标人单位公章。</w:t>
      </w:r>
      <w:r>
        <w:rPr>
          <w:rFonts w:hint="eastAsia" w:ascii="仿宋" w:hAnsi="仿宋" w:eastAsia="仿宋" w:cs="仿宋"/>
          <w:b w:val="0"/>
          <w:bCs w:val="0"/>
          <w:color w:val="000000"/>
          <w:kern w:val="0"/>
          <w:sz w:val="24"/>
          <w:szCs w:val="24"/>
          <w:lang w:val="en-US" w:eastAsia="zh-CN"/>
        </w:rPr>
        <w:br w:type="textWrapping"/>
      </w: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r>
        <w:rPr>
          <w:rFonts w:hint="eastAsia" w:ascii="仿宋" w:hAnsi="仿宋" w:eastAsia="仿宋" w:cs="仿宋"/>
          <w:b/>
          <w:bCs/>
          <w:color w:val="auto"/>
          <w:kern w:val="0"/>
          <w:sz w:val="36"/>
          <w:szCs w:val="36"/>
          <w:lang w:eastAsia="zh-CN"/>
        </w:rPr>
        <w:t>第三章  报价表</w:t>
      </w:r>
    </w:p>
    <w:p>
      <w:pPr>
        <w:pStyle w:val="13"/>
        <w:tabs>
          <w:tab w:val="left" w:pos="-180"/>
        </w:tabs>
        <w:ind w:firstLine="0" w:firstLineChars="0"/>
        <w:jc w:val="left"/>
        <w:rPr>
          <w:rFonts w:hint="eastAsia" w:ascii="仿宋" w:hAnsi="仿宋" w:eastAsia="仿宋" w:cs="仿宋"/>
          <w:b/>
          <w:sz w:val="28"/>
          <w:szCs w:val="28"/>
        </w:rPr>
      </w:pPr>
    </w:p>
    <w:p>
      <w:pPr>
        <w:pStyle w:val="13"/>
        <w:tabs>
          <w:tab w:val="left" w:pos="-180"/>
        </w:tabs>
        <w:ind w:firstLine="0" w:firstLineChars="0"/>
        <w:jc w:val="left"/>
        <w:rPr>
          <w:rFonts w:hint="eastAsia" w:ascii="仿宋" w:hAnsi="仿宋" w:eastAsia="仿宋" w:cs="仿宋"/>
          <w:b/>
          <w:sz w:val="28"/>
          <w:szCs w:val="28"/>
          <w:u w:val="single"/>
          <w:lang w:eastAsia="zh-CN"/>
        </w:rPr>
      </w:pPr>
      <w:r>
        <w:rPr>
          <w:rFonts w:hint="eastAsia" w:ascii="仿宋" w:hAnsi="仿宋" w:eastAsia="仿宋" w:cs="仿宋"/>
          <w:b/>
          <w:sz w:val="28"/>
          <w:szCs w:val="28"/>
        </w:rPr>
        <w:t>项目名称：</w:t>
      </w:r>
      <w:r>
        <w:rPr>
          <w:rFonts w:hint="eastAsia" w:ascii="仿宋" w:hAnsi="仿宋" w:eastAsia="仿宋" w:cs="仿宋"/>
          <w:b w:val="0"/>
          <w:bCs/>
          <w:sz w:val="28"/>
          <w:szCs w:val="28"/>
          <w:u w:val="single"/>
          <w:lang w:eastAsia="zh-CN"/>
        </w:rPr>
        <w:t>湖南科技学院</w:t>
      </w:r>
      <w:r>
        <w:rPr>
          <w:rFonts w:hint="eastAsia" w:ascii="仿宋" w:hAnsi="仿宋" w:eastAsia="仿宋" w:cs="仿宋"/>
          <w:b w:val="0"/>
          <w:bCs/>
          <w:sz w:val="28"/>
          <w:szCs w:val="28"/>
          <w:u w:val="single"/>
        </w:rPr>
        <w:t>自备水厂</w:t>
      </w:r>
      <w:r>
        <w:rPr>
          <w:rFonts w:hint="eastAsia" w:ascii="仿宋" w:hAnsi="仿宋" w:eastAsia="仿宋" w:cs="仿宋"/>
          <w:b w:val="0"/>
          <w:bCs/>
          <w:sz w:val="28"/>
          <w:szCs w:val="28"/>
          <w:u w:val="single"/>
          <w:lang w:eastAsia="zh-CN"/>
        </w:rPr>
        <w:t>水质消毒化学品</w:t>
      </w:r>
      <w:r>
        <w:rPr>
          <w:rFonts w:hint="eastAsia" w:ascii="仿宋" w:hAnsi="仿宋" w:eastAsia="仿宋" w:cs="仿宋"/>
          <w:b w:val="0"/>
          <w:bCs/>
          <w:sz w:val="28"/>
          <w:szCs w:val="28"/>
          <w:u w:val="single"/>
        </w:rPr>
        <w:t>采购</w:t>
      </w:r>
    </w:p>
    <w:tbl>
      <w:tblPr>
        <w:tblStyle w:val="10"/>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22"/>
        <w:gridCol w:w="2567"/>
        <w:gridCol w:w="855"/>
        <w:gridCol w:w="765"/>
        <w:gridCol w:w="860"/>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序号</w:t>
            </w:r>
          </w:p>
        </w:tc>
        <w:tc>
          <w:tcPr>
            <w:tcW w:w="1422"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名称</w:t>
            </w:r>
          </w:p>
        </w:tc>
        <w:tc>
          <w:tcPr>
            <w:tcW w:w="2567" w:type="dxa"/>
            <w:vAlign w:val="center"/>
          </w:tcPr>
          <w:p>
            <w:pPr>
              <w:ind w:firstLine="482" w:firstLineChars="200"/>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规格型号</w:t>
            </w:r>
          </w:p>
        </w:tc>
        <w:tc>
          <w:tcPr>
            <w:tcW w:w="855"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单位</w:t>
            </w:r>
          </w:p>
        </w:tc>
        <w:tc>
          <w:tcPr>
            <w:tcW w:w="765" w:type="dxa"/>
            <w:vAlign w:val="center"/>
          </w:tcPr>
          <w:p>
            <w:pPr>
              <w:jc w:val="center"/>
              <w:rPr>
                <w:rFonts w:hint="eastAsia" w:ascii="仿宋" w:hAnsi="仿宋" w:eastAsia="仿宋" w:cs="仿宋"/>
                <w:b/>
                <w:bCs/>
                <w:kern w:val="2"/>
                <w:sz w:val="21"/>
                <w:szCs w:val="24"/>
                <w:vertAlign w:val="baseline"/>
                <w:lang w:val="en-US" w:eastAsia="zh-CN" w:bidi="ar-SA"/>
              </w:rPr>
            </w:pPr>
            <w:r>
              <w:rPr>
                <w:rFonts w:hint="eastAsia" w:ascii="仿宋" w:hAnsi="仿宋" w:eastAsia="仿宋" w:cs="仿宋"/>
                <w:b/>
                <w:bCs/>
                <w:sz w:val="24"/>
                <w:szCs w:val="24"/>
                <w:lang w:val="en-US" w:eastAsia="zh-CN"/>
              </w:rPr>
              <w:t>数量</w:t>
            </w:r>
          </w:p>
        </w:tc>
        <w:tc>
          <w:tcPr>
            <w:tcW w:w="860" w:type="dxa"/>
            <w:vAlign w:val="center"/>
          </w:tcPr>
          <w:p>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单价</w:t>
            </w:r>
          </w:p>
        </w:tc>
        <w:tc>
          <w:tcPr>
            <w:tcW w:w="1251"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1</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盐酸</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工业合成盐酸（浓度≥31%，25kg/桶）</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吨</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58</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rPr>
            </w:pP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2</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聚合氯化铝</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固态优等品（25kg/袋）</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吨</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rPr>
            </w:pP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氯酸钠</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固态工业一级品（含量≥99%，25kg/袋）</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吨</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vertAlign w:val="baseline"/>
                <w:lang w:val="en-US" w:eastAsia="zh-CN"/>
              </w:rPr>
              <w:t>12</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rPr>
            </w:pP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23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总计</w:t>
            </w:r>
          </w:p>
        </w:tc>
        <w:tc>
          <w:tcPr>
            <w:tcW w:w="629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z w:val="24"/>
                <w:szCs w:val="24"/>
                <w:vertAlign w:val="baseline"/>
                <w:lang w:val="en-US" w:eastAsia="zh-CN"/>
              </w:rPr>
            </w:pPr>
          </w:p>
        </w:tc>
      </w:tr>
    </w:tbl>
    <w:p>
      <w:pPr>
        <w:pStyle w:val="8"/>
        <w:shd w:val="clear" w:color="auto" w:fill="FFFFFF"/>
        <w:spacing w:before="150" w:beforeAutospacing="0" w:after="0" w:afterAutospacing="0" w:line="360" w:lineRule="exact"/>
        <w:ind w:firstLine="3345" w:firstLineChars="1190"/>
        <w:jc w:val="both"/>
        <w:rPr>
          <w:rFonts w:hint="eastAsia" w:ascii="仿宋" w:hAnsi="仿宋" w:eastAsia="仿宋" w:cs="仿宋"/>
          <w:b/>
          <w:color w:val="222222"/>
          <w:sz w:val="28"/>
          <w:szCs w:val="28"/>
        </w:rPr>
      </w:pPr>
    </w:p>
    <w:p>
      <w:pPr>
        <w:pStyle w:val="8"/>
        <w:shd w:val="clear" w:color="auto" w:fill="FFFFFF"/>
        <w:spacing w:before="150" w:beforeAutospacing="0" w:after="0" w:afterAutospacing="0" w:line="360" w:lineRule="exact"/>
        <w:ind w:firstLine="3345" w:firstLineChars="1190"/>
        <w:jc w:val="both"/>
        <w:rPr>
          <w:rFonts w:hint="eastAsia" w:ascii="仿宋" w:hAnsi="仿宋" w:eastAsia="仿宋" w:cs="仿宋"/>
          <w:b/>
          <w:color w:val="222222"/>
          <w:sz w:val="28"/>
          <w:szCs w:val="28"/>
        </w:rPr>
      </w:pPr>
    </w:p>
    <w:p>
      <w:pPr>
        <w:pStyle w:val="8"/>
        <w:shd w:val="clear" w:color="auto" w:fill="FFFFFF"/>
        <w:spacing w:before="150" w:beforeAutospacing="0" w:after="0" w:afterAutospacing="0" w:line="360" w:lineRule="exact"/>
        <w:ind w:firstLine="3345" w:firstLineChars="1190"/>
        <w:jc w:val="both"/>
        <w:rPr>
          <w:rFonts w:hint="eastAsia" w:ascii="仿宋" w:hAnsi="仿宋" w:eastAsia="仿宋" w:cs="仿宋"/>
          <w:b/>
          <w:color w:val="222222"/>
          <w:sz w:val="28"/>
          <w:szCs w:val="28"/>
        </w:rPr>
      </w:pPr>
    </w:p>
    <w:p>
      <w:pPr>
        <w:pStyle w:val="8"/>
        <w:shd w:val="clear" w:color="auto" w:fill="FFFFFF"/>
        <w:spacing w:before="150" w:beforeAutospacing="0" w:after="0" w:afterAutospacing="0" w:line="360" w:lineRule="exact"/>
        <w:ind w:firstLine="3345" w:firstLineChars="1190"/>
        <w:jc w:val="both"/>
        <w:rPr>
          <w:rFonts w:hint="eastAsia" w:ascii="仿宋" w:hAnsi="仿宋" w:eastAsia="仿宋" w:cs="仿宋"/>
          <w:b/>
          <w:color w:val="222222"/>
          <w:sz w:val="28"/>
          <w:szCs w:val="28"/>
        </w:rPr>
      </w:pPr>
      <w:r>
        <w:rPr>
          <w:rFonts w:hint="eastAsia" w:ascii="仿宋" w:hAnsi="仿宋" w:eastAsia="仿宋" w:cs="仿宋"/>
          <w:b/>
          <w:color w:val="222222"/>
          <w:sz w:val="28"/>
          <w:szCs w:val="28"/>
        </w:rPr>
        <w:t xml:space="preserve">投标单位（盖章）： </w:t>
      </w:r>
      <w:r>
        <w:rPr>
          <w:rFonts w:hint="eastAsia" w:ascii="仿宋" w:hAnsi="仿宋" w:eastAsia="仿宋" w:cs="仿宋"/>
          <w:b/>
          <w:color w:val="222222"/>
          <w:sz w:val="28"/>
          <w:szCs w:val="28"/>
          <w:u w:val="single"/>
        </w:rPr>
        <w:t xml:space="preserve">                       </w:t>
      </w:r>
    </w:p>
    <w:p>
      <w:pPr>
        <w:pStyle w:val="8"/>
        <w:shd w:val="clear" w:color="auto" w:fill="FFFFFF"/>
        <w:spacing w:before="150" w:beforeAutospacing="0" w:after="0" w:afterAutospacing="0" w:line="360" w:lineRule="exact"/>
        <w:ind w:firstLine="1661" w:firstLineChars="591"/>
        <w:jc w:val="both"/>
        <w:rPr>
          <w:rFonts w:hint="eastAsia" w:ascii="仿宋" w:hAnsi="仿宋" w:eastAsia="仿宋" w:cs="仿宋"/>
          <w:b/>
          <w:color w:val="222222"/>
          <w:sz w:val="28"/>
          <w:szCs w:val="28"/>
          <w:u w:val="single"/>
        </w:rPr>
      </w:pPr>
      <w:r>
        <w:rPr>
          <w:rFonts w:hint="eastAsia" w:ascii="仿宋" w:hAnsi="仿宋" w:eastAsia="仿宋" w:cs="仿宋"/>
          <w:b/>
          <w:color w:val="222222"/>
          <w:sz w:val="28"/>
          <w:szCs w:val="28"/>
        </w:rPr>
        <w:t>法定代表人或授权代表（签字）：</w:t>
      </w:r>
      <w:r>
        <w:rPr>
          <w:rFonts w:hint="eastAsia" w:ascii="仿宋" w:hAnsi="仿宋" w:eastAsia="仿宋" w:cs="仿宋"/>
          <w:b/>
          <w:color w:val="222222"/>
          <w:sz w:val="28"/>
          <w:szCs w:val="28"/>
          <w:u w:val="single"/>
        </w:rPr>
        <w:t xml:space="preserve">                   </w:t>
      </w:r>
    </w:p>
    <w:p>
      <w:pPr>
        <w:pStyle w:val="8"/>
        <w:shd w:val="clear" w:color="auto" w:fill="FFFFFF"/>
        <w:spacing w:before="150" w:beforeAutospacing="0" w:after="0" w:afterAutospacing="0" w:line="360" w:lineRule="exact"/>
        <w:ind w:firstLine="3623" w:firstLineChars="1289"/>
        <w:jc w:val="both"/>
        <w:rPr>
          <w:rFonts w:hint="eastAsia" w:ascii="仿宋" w:hAnsi="仿宋" w:eastAsia="仿宋" w:cs="仿宋"/>
          <w:b/>
          <w:color w:val="222222"/>
          <w:sz w:val="28"/>
          <w:szCs w:val="28"/>
          <w:u w:val="single"/>
        </w:rPr>
      </w:pPr>
      <w:r>
        <w:rPr>
          <w:rFonts w:hint="eastAsia" w:ascii="仿宋" w:hAnsi="仿宋" w:eastAsia="仿宋" w:cs="仿宋"/>
          <w:b/>
          <w:color w:val="222222"/>
          <w:sz w:val="28"/>
          <w:szCs w:val="28"/>
        </w:rPr>
        <w:t>单  位  地  址：</w:t>
      </w:r>
      <w:r>
        <w:rPr>
          <w:rFonts w:hint="eastAsia" w:ascii="仿宋" w:hAnsi="仿宋" w:eastAsia="仿宋" w:cs="仿宋"/>
          <w:b/>
          <w:color w:val="222222"/>
          <w:sz w:val="28"/>
          <w:szCs w:val="28"/>
          <w:u w:val="single"/>
        </w:rPr>
        <w:t xml:space="preserve">                  </w:t>
      </w:r>
    </w:p>
    <w:p>
      <w:pPr>
        <w:pStyle w:val="8"/>
        <w:shd w:val="clear" w:color="auto" w:fill="FFFFFF"/>
        <w:spacing w:before="150" w:beforeAutospacing="0" w:after="0" w:afterAutospacing="0" w:line="360" w:lineRule="exact"/>
        <w:ind w:firstLine="3654" w:firstLineChars="1300"/>
        <w:jc w:val="both"/>
        <w:rPr>
          <w:rFonts w:hint="eastAsia" w:ascii="仿宋" w:hAnsi="仿宋" w:eastAsia="仿宋" w:cs="仿宋"/>
          <w:color w:val="222222"/>
          <w:sz w:val="28"/>
          <w:szCs w:val="28"/>
          <w:u w:val="single"/>
        </w:rPr>
      </w:pPr>
      <w:r>
        <w:rPr>
          <w:rFonts w:hint="eastAsia" w:ascii="仿宋" w:hAnsi="仿宋" w:eastAsia="仿宋" w:cs="仿宋"/>
          <w:b/>
          <w:sz w:val="28"/>
          <w:szCs w:val="28"/>
        </w:rPr>
        <w:t>联  系  电  话：</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pPr>
        <w:rPr>
          <w:rFonts w:hint="eastAsia" w:ascii="仿宋" w:hAnsi="仿宋" w:eastAsia="仿宋" w:cs="仿宋"/>
        </w:rPr>
      </w:pPr>
    </w:p>
    <w:p>
      <w:pPr>
        <w:pStyle w:val="8"/>
        <w:shd w:val="clear" w:color="auto" w:fill="FFFFFF"/>
        <w:spacing w:before="150" w:beforeAutospacing="0" w:after="0" w:afterAutospacing="0" w:line="360" w:lineRule="exact"/>
        <w:ind w:firstLine="5762" w:firstLineChars="2050"/>
        <w:jc w:val="both"/>
        <w:rPr>
          <w:rFonts w:hint="eastAsia" w:ascii="仿宋" w:hAnsi="仿宋" w:eastAsia="仿宋" w:cs="仿宋"/>
          <w:b/>
          <w:color w:val="222222"/>
          <w:sz w:val="28"/>
          <w:szCs w:val="28"/>
        </w:rPr>
      </w:pPr>
      <w:r>
        <w:rPr>
          <w:rFonts w:hint="eastAsia" w:ascii="仿宋" w:hAnsi="仿宋" w:eastAsia="仿宋" w:cs="仿宋"/>
          <w:b/>
          <w:color w:val="222222"/>
          <w:sz w:val="28"/>
          <w:szCs w:val="28"/>
        </w:rPr>
        <w:t>年    月    日</w:t>
      </w: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p>
    <w:p>
      <w:pPr>
        <w:widowControl/>
        <w:adjustRightInd w:val="0"/>
        <w:spacing w:line="400" w:lineRule="exact"/>
        <w:jc w:val="center"/>
        <w:rPr>
          <w:rFonts w:hint="eastAsia" w:ascii="仿宋" w:hAnsi="仿宋" w:eastAsia="仿宋" w:cs="仿宋"/>
          <w:b/>
          <w:bCs/>
          <w:color w:val="auto"/>
          <w:kern w:val="0"/>
          <w:sz w:val="36"/>
          <w:szCs w:val="36"/>
          <w:lang w:eastAsia="zh-CN"/>
        </w:rPr>
      </w:pPr>
      <w:r>
        <w:rPr>
          <w:rFonts w:hint="eastAsia" w:ascii="仿宋" w:hAnsi="仿宋" w:eastAsia="仿宋" w:cs="仿宋"/>
          <w:b/>
          <w:bCs/>
          <w:color w:val="auto"/>
          <w:kern w:val="0"/>
          <w:sz w:val="36"/>
          <w:szCs w:val="36"/>
          <w:lang w:eastAsia="zh-CN"/>
        </w:rPr>
        <w:t>第四章</w:t>
      </w:r>
      <w:r>
        <w:rPr>
          <w:rFonts w:hint="eastAsia" w:ascii="仿宋" w:hAnsi="仿宋" w:eastAsia="仿宋" w:cs="仿宋"/>
          <w:b/>
          <w:bCs/>
          <w:color w:val="auto"/>
          <w:kern w:val="0"/>
          <w:sz w:val="36"/>
          <w:szCs w:val="36"/>
          <w:lang w:val="en-US" w:eastAsia="zh-CN"/>
        </w:rPr>
        <w:t xml:space="preserve">  </w:t>
      </w:r>
      <w:r>
        <w:rPr>
          <w:rFonts w:hint="eastAsia" w:ascii="仿宋" w:hAnsi="仿宋" w:eastAsia="仿宋" w:cs="仿宋"/>
          <w:b/>
          <w:bCs/>
          <w:color w:val="auto"/>
          <w:kern w:val="0"/>
          <w:sz w:val="36"/>
          <w:szCs w:val="36"/>
          <w:lang w:eastAsia="zh-CN"/>
        </w:rPr>
        <w:t>合同</w:t>
      </w:r>
    </w:p>
    <w:p>
      <w:pPr>
        <w:jc w:val="center"/>
        <w:rPr>
          <w:rFonts w:hint="eastAsia" w:ascii="仿宋" w:hAnsi="仿宋" w:eastAsia="仿宋" w:cs="仿宋"/>
          <w:b/>
          <w:bCs/>
          <w:sz w:val="30"/>
          <w:szCs w:val="30"/>
        </w:rPr>
      </w:pPr>
      <w:r>
        <w:rPr>
          <w:rFonts w:hint="eastAsia" w:ascii="仿宋" w:hAnsi="仿宋" w:eastAsia="仿宋" w:cs="仿宋"/>
          <w:b/>
          <w:bCs/>
          <w:sz w:val="30"/>
          <w:szCs w:val="30"/>
        </w:rPr>
        <w:t>湖南科技学院自备水厂</w:t>
      </w:r>
      <w:r>
        <w:rPr>
          <w:rFonts w:hint="eastAsia" w:ascii="仿宋" w:hAnsi="仿宋" w:eastAsia="仿宋" w:cs="仿宋"/>
          <w:b/>
          <w:bCs/>
          <w:sz w:val="30"/>
          <w:szCs w:val="30"/>
          <w:lang w:eastAsia="zh-CN"/>
        </w:rPr>
        <w:t>水质消毒化学品</w:t>
      </w:r>
      <w:r>
        <w:rPr>
          <w:rFonts w:hint="eastAsia" w:ascii="仿宋" w:hAnsi="仿宋" w:eastAsia="仿宋" w:cs="仿宋"/>
          <w:b/>
          <w:bCs/>
          <w:sz w:val="30"/>
          <w:szCs w:val="30"/>
        </w:rPr>
        <w:t>采购合同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甲</w:t>
      </w:r>
      <w:r>
        <w:rPr>
          <w:rFonts w:hint="eastAsia" w:ascii="仿宋" w:hAnsi="仿宋" w:eastAsia="仿宋" w:cs="仿宋"/>
          <w:sz w:val="24"/>
          <w:szCs w:val="24"/>
        </w:rPr>
        <w:t>方（</w:t>
      </w:r>
      <w:r>
        <w:rPr>
          <w:rFonts w:hint="eastAsia" w:ascii="仿宋" w:hAnsi="仿宋" w:eastAsia="仿宋" w:cs="仿宋"/>
          <w:sz w:val="24"/>
          <w:szCs w:val="24"/>
          <w:lang w:val="en-US" w:eastAsia="zh-CN"/>
        </w:rPr>
        <w:t>采购人</w:t>
      </w:r>
      <w:r>
        <w:rPr>
          <w:rFonts w:hint="eastAsia" w:ascii="仿宋" w:hAnsi="仿宋" w:eastAsia="仿宋" w:cs="仿宋"/>
          <w:sz w:val="24"/>
          <w:szCs w:val="24"/>
        </w:rPr>
        <w:t>）：湖南科技学院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乙</w:t>
      </w:r>
      <w:r>
        <w:rPr>
          <w:rFonts w:hint="eastAsia" w:ascii="仿宋" w:hAnsi="仿宋" w:eastAsia="仿宋" w:cs="仿宋"/>
          <w:sz w:val="24"/>
          <w:szCs w:val="24"/>
        </w:rPr>
        <w:t>方（</w:t>
      </w:r>
      <w:r>
        <w:rPr>
          <w:rFonts w:hint="eastAsia" w:ascii="仿宋" w:hAnsi="仿宋" w:eastAsia="仿宋" w:cs="仿宋"/>
          <w:sz w:val="24"/>
          <w:szCs w:val="24"/>
          <w:lang w:val="en-US" w:eastAsia="zh-CN"/>
        </w:rPr>
        <w:t>供货商</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rPr>
        <w:t>为了保护甲、乙双方合法权益，根据《中华人民共和国</w:t>
      </w:r>
      <w:r>
        <w:rPr>
          <w:rFonts w:hint="eastAsia" w:ascii="仿宋" w:hAnsi="仿宋" w:eastAsia="仿宋" w:cs="仿宋"/>
          <w:color w:val="auto"/>
          <w:sz w:val="24"/>
          <w:szCs w:val="24"/>
          <w:lang w:eastAsia="zh-CN"/>
        </w:rPr>
        <w:t>民法典</w:t>
      </w:r>
      <w:r>
        <w:rPr>
          <w:rFonts w:hint="eastAsia" w:ascii="仿宋" w:hAnsi="仿宋" w:eastAsia="仿宋" w:cs="仿宋"/>
          <w:color w:val="auto"/>
          <w:sz w:val="24"/>
          <w:szCs w:val="24"/>
        </w:rPr>
        <w:t>》、《中华人民共和国政府采购法》及其他有关法律、法规、规章，</w:t>
      </w:r>
      <w:r>
        <w:rPr>
          <w:rFonts w:hint="eastAsia" w:ascii="仿宋" w:hAnsi="仿宋" w:eastAsia="仿宋" w:cs="仿宋"/>
          <w:color w:val="auto"/>
          <w:sz w:val="24"/>
          <w:szCs w:val="24"/>
          <w:lang w:eastAsia="zh-CN"/>
        </w:rPr>
        <w:t>现</w:t>
      </w:r>
      <w:r>
        <w:rPr>
          <w:rFonts w:hint="eastAsia" w:ascii="仿宋" w:hAnsi="仿宋" w:eastAsia="仿宋" w:cs="仿宋"/>
          <w:sz w:val="24"/>
          <w:szCs w:val="24"/>
        </w:rPr>
        <w:t>就甲方向乙方购买自备水厂</w:t>
      </w:r>
      <w:r>
        <w:rPr>
          <w:rFonts w:hint="eastAsia" w:ascii="仿宋" w:hAnsi="仿宋" w:eastAsia="仿宋" w:cs="仿宋"/>
          <w:sz w:val="24"/>
          <w:szCs w:val="24"/>
          <w:lang w:eastAsia="zh-CN"/>
        </w:rPr>
        <w:t>水质消毒化学品</w:t>
      </w:r>
      <w:r>
        <w:rPr>
          <w:rFonts w:hint="eastAsia" w:ascii="仿宋" w:hAnsi="仿宋" w:eastAsia="仿宋" w:cs="仿宋"/>
          <w:sz w:val="24"/>
          <w:szCs w:val="24"/>
        </w:rPr>
        <w:t>的有关事项特制定本合同</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第一条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采购</w:t>
      </w:r>
      <w:r>
        <w:rPr>
          <w:rFonts w:hint="eastAsia" w:ascii="仿宋" w:hAnsi="仿宋" w:eastAsia="仿宋" w:cs="仿宋"/>
          <w:b/>
          <w:bCs/>
          <w:sz w:val="24"/>
          <w:szCs w:val="24"/>
          <w:lang w:eastAsia="zh-CN"/>
        </w:rPr>
        <w:t>内容及金额</w:t>
      </w:r>
    </w:p>
    <w:tbl>
      <w:tblPr>
        <w:tblStyle w:val="10"/>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22"/>
        <w:gridCol w:w="2567"/>
        <w:gridCol w:w="855"/>
        <w:gridCol w:w="765"/>
        <w:gridCol w:w="860"/>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序号</w:t>
            </w:r>
          </w:p>
        </w:tc>
        <w:tc>
          <w:tcPr>
            <w:tcW w:w="1422"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名称</w:t>
            </w:r>
          </w:p>
        </w:tc>
        <w:tc>
          <w:tcPr>
            <w:tcW w:w="2567" w:type="dxa"/>
            <w:vAlign w:val="center"/>
          </w:tcPr>
          <w:p>
            <w:pPr>
              <w:ind w:firstLine="482" w:firstLineChars="200"/>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规格型号</w:t>
            </w:r>
          </w:p>
        </w:tc>
        <w:tc>
          <w:tcPr>
            <w:tcW w:w="855"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sz w:val="24"/>
                <w:szCs w:val="24"/>
              </w:rPr>
              <w:t>单位</w:t>
            </w:r>
          </w:p>
        </w:tc>
        <w:tc>
          <w:tcPr>
            <w:tcW w:w="765" w:type="dxa"/>
            <w:vAlign w:val="center"/>
          </w:tcPr>
          <w:p>
            <w:pPr>
              <w:jc w:val="center"/>
              <w:rPr>
                <w:rFonts w:hint="eastAsia" w:ascii="仿宋" w:hAnsi="仿宋" w:eastAsia="仿宋" w:cs="仿宋"/>
                <w:b/>
                <w:bCs/>
                <w:kern w:val="2"/>
                <w:sz w:val="21"/>
                <w:szCs w:val="24"/>
                <w:vertAlign w:val="baseline"/>
                <w:lang w:val="en-US" w:eastAsia="zh-CN" w:bidi="ar-SA"/>
              </w:rPr>
            </w:pPr>
            <w:r>
              <w:rPr>
                <w:rFonts w:hint="eastAsia" w:ascii="仿宋" w:hAnsi="仿宋" w:eastAsia="仿宋" w:cs="仿宋"/>
                <w:b/>
                <w:bCs/>
                <w:sz w:val="24"/>
                <w:szCs w:val="24"/>
                <w:lang w:val="en-US" w:eastAsia="zh-CN"/>
              </w:rPr>
              <w:t>数量</w:t>
            </w:r>
          </w:p>
        </w:tc>
        <w:tc>
          <w:tcPr>
            <w:tcW w:w="860" w:type="dxa"/>
            <w:vAlign w:val="center"/>
          </w:tcPr>
          <w:p>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单价</w:t>
            </w:r>
          </w:p>
        </w:tc>
        <w:tc>
          <w:tcPr>
            <w:tcW w:w="1251" w:type="dxa"/>
            <w:vAlign w:val="center"/>
          </w:tcPr>
          <w:p>
            <w:pPr>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1</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盐酸</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工业合成盐酸（浓度≥31%，25kg/桶）</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吨</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58</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rPr>
            </w:pP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2</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聚合氯化铝</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固态优等品（25kg/袋）</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吨</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rPr>
            </w:pP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氯酸钠</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固态工业一级品（含量≥99%，25kg/袋）</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吨</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仿宋" w:hAnsi="仿宋" w:eastAsia="仿宋" w:cs="仿宋"/>
                <w:sz w:val="24"/>
                <w:szCs w:val="24"/>
              </w:rPr>
            </w:pP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23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总计</w:t>
            </w:r>
          </w:p>
        </w:tc>
        <w:tc>
          <w:tcPr>
            <w:tcW w:w="629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rPr>
        <w:t>上述费用包括但不限于材料采购、制作、运输费、装卸、包装费、税金（含增值税）、利润等履行本合同义务所需一切费用，且已综合考虑人工、材料、机械、涨价等市场及政府政策性文件调整等风险因素，除甲乙双方另有约定外，单价不因任何其他因素而调整。</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第二条</w:t>
      </w:r>
      <w:r>
        <w:rPr>
          <w:rFonts w:hint="eastAsia" w:ascii="仿宋" w:hAnsi="仿宋" w:eastAsia="仿宋" w:cs="仿宋"/>
          <w:b/>
          <w:bCs/>
          <w:sz w:val="24"/>
          <w:szCs w:val="24"/>
          <w:lang w:val="en-US" w:eastAsia="zh-CN"/>
        </w:rPr>
        <w:t xml:space="preserve"> 结算及</w:t>
      </w:r>
      <w:r>
        <w:rPr>
          <w:rFonts w:hint="eastAsia" w:ascii="仿宋" w:hAnsi="仿宋" w:eastAsia="仿宋" w:cs="仿宋"/>
          <w:b/>
          <w:bCs/>
          <w:sz w:val="24"/>
          <w:szCs w:val="24"/>
        </w:rPr>
        <w:t>付款方式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lang w:val="en-US"/>
        </w:rPr>
      </w:pPr>
      <w:r>
        <w:rPr>
          <w:rFonts w:hint="eastAsia" w:ascii="仿宋" w:hAnsi="仿宋" w:eastAsia="仿宋" w:cs="仿宋"/>
          <w:color w:val="auto"/>
          <w:sz w:val="24"/>
          <w:szCs w:val="24"/>
          <w:lang w:val="en-US" w:eastAsia="zh-CN"/>
        </w:rPr>
        <w:t>合同期内每半年结算一次，</w:t>
      </w:r>
      <w:r>
        <w:rPr>
          <w:rFonts w:hint="eastAsia" w:ascii="仿宋" w:hAnsi="仿宋" w:eastAsia="仿宋" w:cs="仿宋"/>
          <w:color w:val="auto"/>
          <w:sz w:val="24"/>
          <w:szCs w:val="24"/>
        </w:rPr>
        <w:t>具体结算金额以</w:t>
      </w:r>
      <w:r>
        <w:rPr>
          <w:rFonts w:hint="eastAsia" w:ascii="仿宋" w:hAnsi="仿宋" w:eastAsia="仿宋" w:cs="仿宋"/>
          <w:color w:val="auto"/>
          <w:sz w:val="24"/>
          <w:szCs w:val="24"/>
          <w:lang w:val="en-US" w:eastAsia="zh-CN"/>
        </w:rPr>
        <w:t>该结算</w:t>
      </w:r>
      <w:r>
        <w:rPr>
          <w:rFonts w:hint="eastAsia" w:ascii="仿宋" w:hAnsi="仿宋" w:eastAsia="仿宋" w:cs="仿宋"/>
          <w:color w:val="auto"/>
          <w:sz w:val="24"/>
          <w:szCs w:val="24"/>
        </w:rPr>
        <w:t>期内实际供货量为准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甲方在每期结算完成后三个月内以转账方式一次性向乙方支付结算款，但甲方付款前乙方必须出具合规的增值税专用发票，否则，甲方有权拒绝付款。</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第三条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送货方式、交货时间及地点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甲方根据自身需要以书面方式（包括微信、电子邮件方式）通知乙方供货种类及数量，</w:t>
      </w:r>
      <w:r>
        <w:rPr>
          <w:rFonts w:hint="eastAsia" w:ascii="仿宋" w:hAnsi="仿宋" w:eastAsia="仿宋" w:cs="仿宋"/>
          <w:color w:val="auto"/>
          <w:sz w:val="24"/>
          <w:szCs w:val="24"/>
        </w:rPr>
        <w:t>乙方</w:t>
      </w:r>
      <w:r>
        <w:rPr>
          <w:rFonts w:hint="eastAsia" w:ascii="仿宋" w:hAnsi="仿宋" w:eastAsia="仿宋" w:cs="仿宋"/>
          <w:color w:val="auto"/>
          <w:sz w:val="24"/>
          <w:szCs w:val="24"/>
          <w:lang w:val="en-US" w:eastAsia="zh-CN"/>
        </w:rPr>
        <w:t>收到通知后24小时内按照甲方要求将货物免费分批（每月至少1次）送货至湖南科技学院后勤服务中心指定地点。</w:t>
      </w:r>
      <w:r>
        <w:rPr>
          <w:rFonts w:hint="eastAsia" w:ascii="仿宋" w:hAnsi="仿宋" w:eastAsia="仿宋" w:cs="仿宋"/>
          <w:color w:val="auto"/>
          <w:sz w:val="24"/>
          <w:szCs w:val="24"/>
        </w:rPr>
        <w:t>要求包装规格为：盐酸按桶（25kg/桶）计量，氯酸钠、聚氯化铝按袋（25kg/袋）计量，不接受小规格包装的货。</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第四条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验收方式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乙方每送一批货，必须向甲方提供相应批次产品的出厂合格证及检测报告单，甲方验收合格后方可入库</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验收单作为双方结算的计量依据</w:t>
      </w:r>
      <w:r>
        <w:rPr>
          <w:rFonts w:hint="eastAsia" w:ascii="仿宋" w:hAnsi="仿宋" w:eastAsia="仿宋" w:cs="仿宋"/>
          <w:sz w:val="24"/>
          <w:szCs w:val="24"/>
        </w:rPr>
        <w:t>。</w:t>
      </w:r>
      <w:r>
        <w:rPr>
          <w:rFonts w:hint="eastAsia" w:ascii="仿宋" w:hAnsi="仿宋" w:eastAsia="仿宋" w:cs="仿宋"/>
          <w:sz w:val="24"/>
          <w:szCs w:val="24"/>
          <w:lang w:val="en-US" w:eastAsia="zh-CN"/>
        </w:rPr>
        <w:t>如</w:t>
      </w:r>
      <w:r>
        <w:rPr>
          <w:rFonts w:hint="eastAsia" w:ascii="仿宋" w:hAnsi="仿宋" w:eastAsia="仿宋" w:cs="仿宋"/>
          <w:sz w:val="24"/>
          <w:szCs w:val="24"/>
        </w:rPr>
        <w:t>乙方供货出现质量问题或与计划不相符时甲方有权要求退换货。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eastAsia="zh-CN"/>
        </w:rPr>
        <w:t>第五条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服务期限：</w:t>
      </w:r>
      <w:r>
        <w:rPr>
          <w:rFonts w:hint="eastAsia" w:ascii="仿宋" w:hAnsi="仿宋" w:eastAsia="仿宋" w:cs="仿宋"/>
          <w:sz w:val="24"/>
          <w:szCs w:val="24"/>
          <w:lang w:val="en-US" w:eastAsia="zh-CN"/>
        </w:rPr>
        <w:t>2年（</w:t>
      </w:r>
      <w:bookmarkStart w:id="2" w:name="_GoBack"/>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日到</w:t>
      </w:r>
      <w:r>
        <w:rPr>
          <w:rFonts w:hint="eastAsia" w:ascii="仿宋" w:hAnsi="仿宋" w:eastAsia="仿宋" w:cs="仿宋"/>
          <w:sz w:val="24"/>
          <w:szCs w:val="24"/>
          <w:lang w:val="en-US" w:eastAsia="zh-CN"/>
        </w:rPr>
        <w:t>2021</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bookmarkEnd w:id="2"/>
      <w:r>
        <w:rPr>
          <w:rFonts w:hint="eastAsia" w:ascii="仿宋" w:hAnsi="仿宋" w:eastAsia="仿宋" w:cs="仿宋"/>
          <w:sz w:val="24"/>
          <w:szCs w:val="24"/>
          <w:lang w:eastAsia="zh-CN"/>
        </w:rPr>
        <w:t>）</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sz w:val="24"/>
          <w:szCs w:val="24"/>
          <w:highlight w:val="none"/>
          <w:lang w:eastAsia="zh-CN"/>
        </w:rPr>
        <w:t>第六条</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color w:val="000000"/>
          <w:sz w:val="24"/>
          <w:szCs w:val="24"/>
          <w:highlight w:val="none"/>
        </w:rPr>
        <w:t>履约保证金：</w:t>
      </w:r>
      <w:r>
        <w:rPr>
          <w:rFonts w:hint="eastAsia" w:ascii="仿宋" w:hAnsi="仿宋" w:eastAsia="仿宋" w:cs="仿宋"/>
          <w:sz w:val="24"/>
          <w:szCs w:val="24"/>
          <w:highlight w:val="none"/>
        </w:rPr>
        <w:t>履约</w:t>
      </w:r>
      <w:r>
        <w:rPr>
          <w:rFonts w:hint="eastAsia" w:ascii="仿宋" w:hAnsi="仿宋" w:eastAsia="仿宋" w:cs="仿宋"/>
          <w:sz w:val="24"/>
          <w:szCs w:val="24"/>
          <w:highlight w:val="none"/>
          <w:lang w:eastAsia="zh-CN"/>
        </w:rPr>
        <w:t>保证</w:t>
      </w:r>
      <w:r>
        <w:rPr>
          <w:rFonts w:hint="eastAsia" w:ascii="仿宋" w:hAnsi="仿宋" w:eastAsia="仿宋" w:cs="仿宋"/>
          <w:sz w:val="24"/>
          <w:szCs w:val="24"/>
          <w:highlight w:val="none"/>
        </w:rPr>
        <w:t>金根据采购文件的约定，在签订合同前乙方应向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提交合同金额</w:t>
      </w:r>
      <w:r>
        <w:rPr>
          <w:rFonts w:hint="eastAsia" w:ascii="仿宋" w:hAnsi="仿宋" w:eastAsia="仿宋" w:cs="仿宋"/>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rPr>
        <w:t>的履约</w:t>
      </w:r>
      <w:r>
        <w:rPr>
          <w:rFonts w:hint="eastAsia" w:ascii="仿宋" w:hAnsi="仿宋" w:eastAsia="仿宋" w:cs="仿宋"/>
          <w:color w:val="auto"/>
          <w:sz w:val="24"/>
          <w:szCs w:val="24"/>
          <w:highlight w:val="none"/>
          <w:lang w:val="en-US" w:eastAsia="zh-CN"/>
        </w:rPr>
        <w:t>保证</w:t>
      </w:r>
      <w:r>
        <w:rPr>
          <w:rFonts w:hint="eastAsia" w:ascii="仿宋" w:hAnsi="仿宋" w:eastAsia="仿宋" w:cs="仿宋"/>
          <w:color w:val="auto"/>
          <w:sz w:val="24"/>
          <w:szCs w:val="24"/>
          <w:highlight w:val="none"/>
        </w:rPr>
        <w:t>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如乙方无违约情形，甲方</w:t>
      </w:r>
      <w:r>
        <w:rPr>
          <w:rFonts w:hint="eastAsia" w:ascii="仿宋" w:hAnsi="仿宋" w:eastAsia="仿宋" w:cs="仿宋"/>
          <w:bCs/>
          <w:color w:val="auto"/>
          <w:sz w:val="24"/>
          <w:szCs w:val="24"/>
          <w:lang w:eastAsia="zh-CN"/>
        </w:rPr>
        <w:t>在</w:t>
      </w:r>
      <w:r>
        <w:rPr>
          <w:rFonts w:hint="eastAsia" w:ascii="仿宋" w:hAnsi="仿宋" w:eastAsia="仿宋" w:cs="仿宋"/>
          <w:bCs/>
          <w:color w:val="auto"/>
          <w:sz w:val="24"/>
          <w:szCs w:val="24"/>
          <w:lang w:val="en-US" w:eastAsia="zh-CN"/>
        </w:rPr>
        <w:t>最后一期</w:t>
      </w:r>
      <w:r>
        <w:rPr>
          <w:rFonts w:hint="eastAsia" w:ascii="仿宋" w:hAnsi="仿宋" w:eastAsia="仿宋" w:cs="仿宋"/>
          <w:bCs/>
          <w:color w:val="auto"/>
          <w:sz w:val="24"/>
          <w:szCs w:val="24"/>
          <w:lang w:eastAsia="zh-CN"/>
        </w:rPr>
        <w:t>结算货款时</w:t>
      </w:r>
      <w:r>
        <w:rPr>
          <w:rFonts w:hint="eastAsia" w:ascii="仿宋" w:hAnsi="仿宋" w:eastAsia="仿宋" w:cs="仿宋"/>
          <w:bCs/>
          <w:color w:val="auto"/>
          <w:sz w:val="24"/>
          <w:szCs w:val="24"/>
        </w:rPr>
        <w:t>不计息一次性退还。</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七</w:t>
      </w:r>
      <w:r>
        <w:rPr>
          <w:rFonts w:hint="eastAsia" w:ascii="仿宋" w:hAnsi="仿宋" w:eastAsia="仿宋" w:cs="仿宋"/>
          <w:b/>
          <w:bCs/>
          <w:sz w:val="24"/>
          <w:szCs w:val="24"/>
        </w:rPr>
        <w:t>条 甲方的责任和义务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应向乙方提供购买</w:t>
      </w:r>
      <w:r>
        <w:rPr>
          <w:rFonts w:hint="eastAsia" w:ascii="仿宋" w:hAnsi="仿宋" w:eastAsia="仿宋" w:cs="仿宋"/>
          <w:sz w:val="24"/>
          <w:szCs w:val="24"/>
          <w:lang w:eastAsia="zh-CN"/>
        </w:rPr>
        <w:t>水质消毒化学品</w:t>
      </w:r>
      <w:r>
        <w:rPr>
          <w:rFonts w:hint="eastAsia" w:ascii="仿宋" w:hAnsi="仿宋" w:eastAsia="仿宋" w:cs="仿宋"/>
          <w:sz w:val="24"/>
          <w:szCs w:val="24"/>
        </w:rPr>
        <w:t>的名称、规格、数量等，并附上相应的采购清单。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乙方将</w:t>
      </w:r>
      <w:r>
        <w:rPr>
          <w:rFonts w:hint="eastAsia" w:ascii="仿宋" w:hAnsi="仿宋" w:eastAsia="仿宋" w:cs="仿宋"/>
          <w:sz w:val="24"/>
          <w:szCs w:val="24"/>
          <w:lang w:eastAsia="zh-CN"/>
        </w:rPr>
        <w:t>水质消毒化学品</w:t>
      </w:r>
      <w:r>
        <w:rPr>
          <w:rFonts w:hint="eastAsia" w:ascii="仿宋" w:hAnsi="仿宋" w:eastAsia="仿宋" w:cs="仿宋"/>
          <w:sz w:val="24"/>
          <w:szCs w:val="24"/>
        </w:rPr>
        <w:t>运抵甲方指定地点后，甲方应立即组织人员对其进行清点、签收。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收到乙方货物时，如发现</w:t>
      </w:r>
      <w:r>
        <w:rPr>
          <w:rFonts w:hint="eastAsia" w:ascii="仿宋" w:hAnsi="仿宋" w:eastAsia="仿宋" w:cs="仿宋"/>
          <w:sz w:val="24"/>
          <w:szCs w:val="24"/>
          <w:lang w:eastAsia="zh-CN"/>
        </w:rPr>
        <w:t>水质消毒化学品</w:t>
      </w:r>
      <w:r>
        <w:rPr>
          <w:rFonts w:hint="eastAsia" w:ascii="仿宋" w:hAnsi="仿宋" w:eastAsia="仿宋" w:cs="仿宋"/>
          <w:sz w:val="24"/>
          <w:szCs w:val="24"/>
        </w:rPr>
        <w:t>与定单不符时应及时通知乙方按要求保质保量更换或补充。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甲方应在收到乙方已供货的发票后，及时付清相应款项，若有特殊情况与乙方协商后可调整付款时间。</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八</w:t>
      </w:r>
      <w:r>
        <w:rPr>
          <w:rFonts w:hint="eastAsia" w:ascii="仿宋" w:hAnsi="仿宋" w:eastAsia="仿宋" w:cs="仿宋"/>
          <w:b/>
          <w:bCs/>
          <w:sz w:val="24"/>
          <w:szCs w:val="24"/>
        </w:rPr>
        <w:t>条 乙方的责任和义务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合同一经签订，在合同期限内所有物品采购价格均按中标价格保持不变</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乙方应根据投标所定产品的品牌、规格、价格等要求提供规定的</w:t>
      </w:r>
      <w:r>
        <w:rPr>
          <w:rFonts w:hint="eastAsia" w:ascii="仿宋" w:hAnsi="仿宋" w:eastAsia="仿宋" w:cs="仿宋"/>
          <w:sz w:val="24"/>
          <w:szCs w:val="24"/>
          <w:lang w:eastAsia="zh-CN"/>
        </w:rPr>
        <w:t>水质消毒化学品</w:t>
      </w:r>
      <w:r>
        <w:rPr>
          <w:rFonts w:hint="eastAsia" w:ascii="仿宋" w:hAnsi="仿宋" w:eastAsia="仿宋" w:cs="仿宋"/>
          <w:sz w:val="24"/>
          <w:szCs w:val="24"/>
        </w:rPr>
        <w:t>，根据所定产品规格、数量等要求及时送货上门。截止到送货当日，所送</w:t>
      </w:r>
      <w:r>
        <w:rPr>
          <w:rFonts w:hint="eastAsia" w:ascii="仿宋" w:hAnsi="仿宋" w:eastAsia="仿宋" w:cs="仿宋"/>
          <w:sz w:val="24"/>
          <w:szCs w:val="24"/>
          <w:lang w:eastAsia="zh-CN"/>
        </w:rPr>
        <w:t>化学品</w:t>
      </w:r>
      <w:r>
        <w:rPr>
          <w:rFonts w:hint="eastAsia" w:ascii="仿宋" w:hAnsi="仿宋" w:eastAsia="仿宋" w:cs="仿宋"/>
          <w:sz w:val="24"/>
          <w:szCs w:val="24"/>
        </w:rPr>
        <w:t>的生产日期不得超过2个月之前，否则甲方有权拒收，并要求乙方重新提供符合要求的货物，期间产生的一切费用由乙方自行承担。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（3）乙方应保证所供应</w:t>
      </w:r>
      <w:r>
        <w:rPr>
          <w:rFonts w:hint="eastAsia" w:ascii="仿宋" w:hAnsi="仿宋" w:eastAsia="仿宋" w:cs="仿宋"/>
          <w:sz w:val="24"/>
          <w:szCs w:val="24"/>
          <w:lang w:eastAsia="zh-CN"/>
        </w:rPr>
        <w:t>产品</w:t>
      </w:r>
      <w:r>
        <w:rPr>
          <w:rFonts w:hint="eastAsia" w:ascii="仿宋" w:hAnsi="仿宋" w:eastAsia="仿宋" w:cs="仿宋"/>
          <w:sz w:val="24"/>
          <w:szCs w:val="24"/>
        </w:rPr>
        <w:t>必须符合国家及行业相关规定要求的质量标准，供应</w:t>
      </w:r>
      <w:r>
        <w:rPr>
          <w:rFonts w:hint="eastAsia" w:ascii="仿宋" w:hAnsi="仿宋" w:eastAsia="仿宋" w:cs="仿宋"/>
          <w:sz w:val="24"/>
          <w:szCs w:val="24"/>
          <w:lang w:eastAsia="zh-CN"/>
        </w:rPr>
        <w:t>水质消毒化学品</w:t>
      </w:r>
      <w:r>
        <w:rPr>
          <w:rFonts w:hint="eastAsia" w:ascii="仿宋" w:hAnsi="仿宋" w:eastAsia="仿宋" w:cs="仿宋"/>
          <w:sz w:val="24"/>
          <w:szCs w:val="24"/>
        </w:rPr>
        <w:t>在规格、包装剂型、效期、生产厂家等质量参数与甲方采购计划相一致，并向甲方提供具有由国家认定的专业检测机构出具的同一批次的涉水产品检测合格证明。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4）甲方因质量问题需退货时，乙方要及时更换补送。如连续更换补送3次还不合格或连续3次送货及时，校方有权单方解除合同。如供货商所供的单个货品不符合要求，经协商后仍不合要求时，甲方有权另外采购。</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（5）甲方发出送货通知后，乙方必须24小时内送到，节假日照常配送。品种供应保证率应在95%以上，甲方对此执行情况进行考核，对若达不到95%者，有权进行调配或终止。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甲方有紧急</w:t>
      </w:r>
      <w:r>
        <w:rPr>
          <w:rFonts w:hint="eastAsia" w:ascii="仿宋" w:hAnsi="仿宋" w:eastAsia="仿宋" w:cs="仿宋"/>
          <w:sz w:val="24"/>
          <w:szCs w:val="24"/>
          <w:lang w:eastAsia="zh-CN"/>
        </w:rPr>
        <w:t>水质消毒化学品</w:t>
      </w:r>
      <w:r>
        <w:rPr>
          <w:rFonts w:hint="eastAsia" w:ascii="仿宋" w:hAnsi="仿宋" w:eastAsia="仿宋" w:cs="仿宋"/>
          <w:sz w:val="24"/>
          <w:szCs w:val="24"/>
        </w:rPr>
        <w:t>要求供应时，乙方应积极组织货源，并按要求限时供应。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全部</w:t>
      </w:r>
      <w:r>
        <w:rPr>
          <w:rFonts w:hint="eastAsia" w:ascii="仿宋" w:hAnsi="仿宋" w:eastAsia="仿宋" w:cs="仿宋"/>
          <w:sz w:val="24"/>
          <w:szCs w:val="24"/>
          <w:lang w:eastAsia="zh-CN"/>
        </w:rPr>
        <w:t>货品</w:t>
      </w:r>
      <w:r>
        <w:rPr>
          <w:rFonts w:hint="eastAsia" w:ascii="仿宋" w:hAnsi="仿宋" w:eastAsia="仿宋" w:cs="仿宋"/>
          <w:sz w:val="24"/>
          <w:szCs w:val="24"/>
        </w:rPr>
        <w:t>交货后向甲方提交全部实际供货金额的增值税专用发票。注明通用名及商品名、规格、包装、数量等。</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九</w:t>
      </w:r>
      <w:r>
        <w:rPr>
          <w:rFonts w:hint="eastAsia" w:ascii="仿宋" w:hAnsi="仿宋" w:eastAsia="仿宋" w:cs="仿宋"/>
          <w:b/>
          <w:bCs/>
          <w:sz w:val="24"/>
          <w:szCs w:val="24"/>
        </w:rPr>
        <w:t>条 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1）如果乙方未按合同规定的期限或未经甲方同意延期交货，每逾期一天按</w:t>
      </w:r>
      <w:r>
        <w:rPr>
          <w:rFonts w:hint="eastAsia" w:ascii="仿宋" w:hAnsi="仿宋" w:eastAsia="仿宋" w:cs="仿宋"/>
          <w:color w:val="auto"/>
          <w:sz w:val="24"/>
          <w:szCs w:val="24"/>
          <w:lang w:val="en-US" w:eastAsia="zh-CN"/>
        </w:rPr>
        <w:t>该批次货款的3%向甲方支付违约金；</w:t>
      </w:r>
      <w:r>
        <w:rPr>
          <w:rFonts w:hint="eastAsia" w:ascii="仿宋" w:hAnsi="仿宋" w:eastAsia="仿宋" w:cs="仿宋"/>
          <w:color w:val="auto"/>
          <w:sz w:val="24"/>
          <w:szCs w:val="24"/>
          <w:lang w:val="en-US" w:eastAsia="zh-CN"/>
        </w:rPr>
        <w:t>逾期3天不能供货的，甲方有权另行采购，并有权解除合同并处乙方合同总价20%的违约金。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2）乙方供货出现质量问题或与计划不相符时</w:t>
      </w:r>
      <w:r>
        <w:rPr>
          <w:rFonts w:hint="eastAsia" w:ascii="仿宋" w:hAnsi="仿宋" w:eastAsia="仿宋" w:cs="仿宋"/>
          <w:color w:val="auto"/>
          <w:sz w:val="24"/>
          <w:szCs w:val="24"/>
          <w:lang w:val="en-US" w:eastAsia="zh-CN"/>
        </w:rPr>
        <w:t>应当无条件更换，如造成延期交货的，按本条第（1）款执行；如造成甲方其他损失的，乙方承担全部赔偿责任，且甲方有权选择是否解除合同。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CN"/>
        </w:rPr>
        <w:t>甲方追究乙方违约责任所发生的一切维权费用（包括但不限于诉讼费、公证费、鉴定费、律师费、差旅费等）均由乙方承担。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十</w:t>
      </w:r>
      <w:r>
        <w:rPr>
          <w:rFonts w:hint="eastAsia" w:ascii="仿宋" w:hAnsi="仿宋" w:eastAsia="仿宋" w:cs="仿宋"/>
          <w:b/>
          <w:bCs/>
          <w:sz w:val="24"/>
          <w:szCs w:val="24"/>
        </w:rPr>
        <w:t>条 其他条款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因合同期内甲方实际需要的产品数量存在波动且所涉产品具有一定危险性、不便于大量储存，因此，双方确认：如甲方实际需要的产品数量低于本合同数量，乙方无权要求按合同数量供货；如甲方实际需要的产品数量高于合同数量，不超过10%的范围内，乙方仍然应当按照合同单价予以供货，超过10%的由甲方另行按规定采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）本合同未尽事宜，经双方协商，作出补充规定。其补充规定与本合同有同等法律效力。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）本合同附件与招投标文件作为合同的有效组成部分具有同等法律效力。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）本合同如发生纠纷，甲乙双方应积极协商，</w:t>
      </w:r>
      <w:r>
        <w:rPr>
          <w:rFonts w:hint="eastAsia" w:ascii="仿宋" w:hAnsi="仿宋" w:eastAsia="仿宋" w:cs="仿宋"/>
          <w:color w:val="auto"/>
          <w:sz w:val="24"/>
          <w:szCs w:val="24"/>
          <w:highlight w:val="none"/>
        </w:rPr>
        <w:t>协商或者调解不成的，</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向甲方所在地人民法院提起诉讼</w:t>
      </w:r>
      <w:r>
        <w:rPr>
          <w:rFonts w:hint="eastAsia" w:ascii="仿宋" w:hAnsi="仿宋" w:eastAsia="仿宋" w:cs="仿宋"/>
          <w:color w:val="auto"/>
          <w:sz w:val="24"/>
          <w:szCs w:val="24"/>
          <w:highlight w:val="none"/>
          <w:lang w:val="en-US" w:eastAsia="zh-CN"/>
        </w:rPr>
        <w:t>解决</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）本合同一式捌份，甲方执陆份，乙方执贰份，具有同等法律效力。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）本合同经双方签字盖章后生效。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甲方（盖章）：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乙方（盖章）：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代表人签字：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代表人签字：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1440" w:firstLineChars="600"/>
        <w:textAlignment w:val="auto"/>
        <w:rPr>
          <w:rFonts w:hint="eastAsia" w:ascii="仿宋" w:hAnsi="仿宋" w:eastAsia="仿宋" w:cs="仿宋"/>
          <w:sz w:val="24"/>
          <w:szCs w:val="24"/>
        </w:rPr>
      </w:pPr>
      <w:r>
        <w:rPr>
          <w:rFonts w:hint="eastAsia" w:ascii="仿宋" w:hAnsi="仿宋" w:eastAsia="仿宋" w:cs="仿宋"/>
          <w:sz w:val="24"/>
          <w:szCs w:val="24"/>
        </w:rPr>
        <w:t>年      月       日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61D05"/>
    <w:rsid w:val="02047B2D"/>
    <w:rsid w:val="091C2A11"/>
    <w:rsid w:val="0A6C1408"/>
    <w:rsid w:val="1165084C"/>
    <w:rsid w:val="1653349E"/>
    <w:rsid w:val="16A433CA"/>
    <w:rsid w:val="18E76116"/>
    <w:rsid w:val="1F5E4951"/>
    <w:rsid w:val="1FB43561"/>
    <w:rsid w:val="202E13AC"/>
    <w:rsid w:val="20FF7AF8"/>
    <w:rsid w:val="21431969"/>
    <w:rsid w:val="22F71457"/>
    <w:rsid w:val="2380314E"/>
    <w:rsid w:val="25B26AE1"/>
    <w:rsid w:val="267C6F3E"/>
    <w:rsid w:val="27197087"/>
    <w:rsid w:val="2C1F6336"/>
    <w:rsid w:val="33CA59CE"/>
    <w:rsid w:val="33DD421B"/>
    <w:rsid w:val="345710D0"/>
    <w:rsid w:val="351140B2"/>
    <w:rsid w:val="3799596F"/>
    <w:rsid w:val="3AD23AD9"/>
    <w:rsid w:val="3B975A3C"/>
    <w:rsid w:val="3BF7291C"/>
    <w:rsid w:val="3DE6535D"/>
    <w:rsid w:val="417046EF"/>
    <w:rsid w:val="41800246"/>
    <w:rsid w:val="46F70877"/>
    <w:rsid w:val="55DD58CF"/>
    <w:rsid w:val="578C0949"/>
    <w:rsid w:val="5C6431D7"/>
    <w:rsid w:val="61C46EC5"/>
    <w:rsid w:val="61CA0976"/>
    <w:rsid w:val="6300249C"/>
    <w:rsid w:val="67902944"/>
    <w:rsid w:val="6BC9394F"/>
    <w:rsid w:val="6C1662D1"/>
    <w:rsid w:val="6E061D05"/>
    <w:rsid w:val="6F103258"/>
    <w:rsid w:val="79CF67F8"/>
    <w:rsid w:val="7CFF6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eastAsia="仿宋_GB2312"/>
      <w:kern w:val="0"/>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出段落1"/>
    <w:basedOn w:val="1"/>
    <w:qFormat/>
    <w:uiPriority w:val="0"/>
    <w:pPr>
      <w:ind w:firstLine="420" w:firstLineChars="200"/>
    </w:pPr>
    <w:rPr>
      <w:rFonts w:cs="宋体"/>
    </w:rPr>
  </w:style>
  <w:style w:type="paragraph" w:customStyle="1" w:styleId="13">
    <w:name w:val="列出段落"/>
    <w:basedOn w:val="1"/>
    <w:qFormat/>
    <w:uiPriority w:val="0"/>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2021-05-23T12:40:00Z</dcterms:created>
  <dc:creator>ALIENWARE</dc:creator>
  <cp:lastModifiedBy>Administrator</cp:lastModifiedBy>
  <cp:lastPrinted>2021-05-26T00:30:00Z</cp:lastPrinted>
  <dcterms:modified xsi:type="dcterms:W3CDTF">2021-06-03T12:17:14Z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F7078160A2694DE796A223610D86464C</vt:lpwstr>
  </property>
</Properties>
</file>