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2024.2.27</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4001</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val="en-US" w:eastAsia="zh-CN"/>
        </w:rPr>
        <w:t>四</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二</w:t>
      </w:r>
      <w:r>
        <w:rPr>
          <w:rFonts w:hint="eastAsia" w:ascii="仿宋" w:hAnsi="仿宋" w:eastAsia="仿宋" w:cs="宋体"/>
          <w:b/>
          <w:bCs/>
          <w:color w:val="000000"/>
          <w:kern w:val="0"/>
          <w:sz w:val="36"/>
          <w:szCs w:val="36"/>
        </w:rPr>
        <w:t>月</w:t>
      </w:r>
    </w:p>
    <w:p>
      <w:pPr>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8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b/>
          <w:bCs/>
          <w:sz w:val="30"/>
          <w:szCs w:val="30"/>
          <w:lang w:val="en-US" w:eastAsia="zh-CN"/>
        </w:rPr>
      </w:pPr>
      <w:r>
        <w:rPr>
          <w:rFonts w:hint="eastAsia" w:ascii="仿宋" w:hAnsi="仿宋" w:eastAsia="仿宋" w:cs="仿宋"/>
          <w:color w:val="000000" w:themeColor="text1"/>
          <w:kern w:val="0"/>
          <w:sz w:val="24"/>
          <w14:textFill>
            <w14:solidFill>
              <w14:schemeClr w14:val="tx1"/>
            </w14:solidFill>
          </w14:textFill>
        </w:rPr>
        <w:t>2.项目编号：XKY-CG202</w:t>
      </w:r>
      <w:r>
        <w:rPr>
          <w:rFonts w:hint="eastAsia" w:ascii="仿宋" w:hAnsi="仿宋" w:eastAsia="仿宋" w:cs="仿宋"/>
          <w:color w:val="000000" w:themeColor="text1"/>
          <w:kern w:val="0"/>
          <w:sz w:val="24"/>
          <w:lang w:val="en-US" w:eastAsia="zh-CN"/>
          <w14:textFill>
            <w14:solidFill>
              <w14:schemeClr w14:val="tx1"/>
            </w14:solidFill>
          </w14:textFill>
        </w:rPr>
        <w:t>4001</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租赁</w:t>
            </w:r>
            <w:r>
              <w:rPr>
                <w:rFonts w:hint="eastAsia" w:ascii="仿宋" w:hAnsi="仿宋" w:eastAsia="仿宋"/>
                <w:b/>
                <w:color w:val="000000" w:themeColor="text1"/>
                <w:sz w:val="24"/>
                <w:lang w:eastAsia="zh-CN"/>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老图书馆楼梯间旁</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9.9</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东大门20号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31.16</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4年</w:t>
            </w:r>
          </w:p>
        </w:tc>
      </w:tr>
    </w:tbl>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6.装修及装修入场时间：中标租赁户在合同签订之后，如对房屋进行改建装修，需提出申请，经采购人基建处审核同意，并将审核后装修方案复印件交采购人后勤服务中心备案方可入场。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7.老图书馆楼梯间旁房屋</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经营范围</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仅作为经营打字、复印。</w:t>
      </w:r>
    </w:p>
    <w:p>
      <w:pPr>
        <w:pStyle w:val="2"/>
        <w:keepNext w:val="0"/>
        <w:keepLines w:val="0"/>
        <w:pageBreakBefore w:val="0"/>
        <w:kinsoku/>
        <w:wordWrap/>
        <w:overflowPunct/>
        <w:topLinePunct w:val="0"/>
        <w:autoSpaceDE/>
        <w:autoSpaceDN/>
        <w:bidi w:val="0"/>
        <w:snapToGrid/>
        <w:spacing w:after="0" w:line="520" w:lineRule="atLeas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520" w:lineRule="atLeas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1.本次提交投标文件的截止时间及开标时间：2024年3月11日10：00。</w:t>
      </w:r>
    </w:p>
    <w:p>
      <w:pPr>
        <w:keepNext w:val="0"/>
        <w:keepLines w:val="0"/>
        <w:pageBreakBefore w:val="0"/>
        <w:kinsoku/>
        <w:wordWrap/>
        <w:overflowPunct/>
        <w:topLinePunct w:val="0"/>
        <w:autoSpaceDE/>
        <w:autoSpaceDN/>
        <w:bidi w:val="0"/>
        <w:adjustRightInd/>
        <w:snapToGrid/>
        <w:spacing w:afterAutospacing="0" w:line="520" w:lineRule="atLeas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520" w:lineRule="atLeas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20" w:lineRule="atLeas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4001</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2</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rPr>
              <w:t>最低限价</w:t>
            </w:r>
            <w:r>
              <w:rPr>
                <w:rFonts w:hint="eastAsia" w:ascii="仿宋" w:hAnsi="仿宋" w:eastAsia="仿宋"/>
                <w:b/>
                <w:sz w:val="21"/>
                <w:szCs w:val="21"/>
                <w:lang w:eastAsia="zh-CN"/>
              </w:rPr>
              <w:t>（</w:t>
            </w:r>
            <w:r>
              <w:rPr>
                <w:rFonts w:hint="eastAsia" w:ascii="仿宋" w:hAnsi="仿宋" w:eastAsia="仿宋"/>
                <w:b/>
                <w:sz w:val="21"/>
                <w:szCs w:val="21"/>
                <w:lang w:val="en-US" w:eastAsia="zh-CN"/>
              </w:rPr>
              <w:t>元/年</w:t>
            </w:r>
            <w:r>
              <w:rPr>
                <w:rFonts w:hint="eastAsia" w:ascii="仿宋" w:hAnsi="仿宋" w:eastAsia="仿宋"/>
                <w:b/>
                <w:sz w:val="21"/>
                <w:szCs w:val="21"/>
                <w:lang w:eastAsia="zh-CN"/>
              </w:rPr>
              <w:t>）</w:t>
            </w:r>
          </w:p>
        </w:tc>
        <w:tc>
          <w:tcPr>
            <w:tcW w:w="173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val="en-US" w:eastAsia="zh-CN"/>
              </w:rPr>
              <w:t>租赁</w:t>
            </w:r>
            <w:r>
              <w:rPr>
                <w:rFonts w:hint="eastAsia" w:ascii="仿宋" w:hAnsi="仿宋" w:eastAsia="仿宋"/>
                <w:b/>
                <w:sz w:val="21"/>
                <w:szCs w:val="21"/>
                <w:lang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老图书馆楼梯间旁</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default" w:ascii="仿宋" w:hAnsi="仿宋" w:eastAsia="仿宋" w:cs="Times New Roman"/>
                <w:color w:val="000000"/>
                <w:sz w:val="21"/>
                <w:szCs w:val="21"/>
                <w:lang w:val="en-US" w:eastAsia="zh-CN"/>
              </w:rPr>
              <w:t>27480</w:t>
            </w:r>
            <w:r>
              <w:rPr>
                <w:rFonts w:hint="eastAsia" w:ascii="仿宋" w:hAnsi="仿宋" w:eastAsia="仿宋" w:cs="Times New Roman"/>
                <w:color w:val="000000"/>
                <w:sz w:val="21"/>
                <w:szCs w:val="21"/>
                <w:lang w:val="en-US" w:eastAsia="zh-CN"/>
              </w:rPr>
              <w:t>.00</w:t>
            </w:r>
          </w:p>
        </w:tc>
        <w:tc>
          <w:tcPr>
            <w:tcW w:w="173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东大门20号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40000.00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老图书馆楼梯间旁</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 w:hAnsi="仿宋" w:eastAsia="仿宋" w:cs="Times New Roman"/>
                <w:color w:val="000000"/>
                <w:sz w:val="21"/>
                <w:szCs w:val="21"/>
                <w:lang w:val="en-US" w:eastAsia="zh-CN"/>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东大门20号</w:t>
            </w:r>
          </w:p>
        </w:tc>
        <w:tc>
          <w:tcPr>
            <w:tcW w:w="244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名称：湖南科技学院,纳税人识别号：12430000447744663G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开户银行：工商银行永州零陵支行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银行账号：1910020409200064956</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none"/>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spacing w:line="380" w:lineRule="exact"/>
        <w:ind w:firstLine="482" w:firstLineChars="200"/>
        <w:rPr>
          <w:rFonts w:hint="eastAsia" w:ascii="仿宋" w:hAnsi="仿宋" w:eastAsia="仿宋"/>
          <w:b/>
          <w:bCs/>
          <w:color w:val="000000"/>
          <w:sz w:val="24"/>
          <w:lang w:val="en-US" w:eastAsia="zh-CN"/>
        </w:rPr>
      </w:pPr>
      <w:r>
        <w:rPr>
          <w:rFonts w:hint="eastAsia" w:ascii="仿宋" w:hAnsi="仿宋" w:eastAsia="仿宋"/>
          <w:b/>
          <w:bCs/>
          <w:sz w:val="24"/>
          <w:lang w:val="en-US" w:eastAsia="zh-CN"/>
        </w:rPr>
        <w:t>九、特定情形：</w:t>
      </w:r>
      <w:r>
        <w:rPr>
          <w:rFonts w:hint="eastAsia" w:ascii="仿宋" w:hAnsi="仿宋" w:eastAsia="仿宋"/>
          <w:b/>
          <w:bCs/>
          <w:color w:val="000000"/>
          <w:sz w:val="24"/>
          <w:lang w:val="en-US" w:eastAsia="zh-CN"/>
        </w:rPr>
        <w:t>报名供应商未满足三家的情形下，采购人对已报名的供应商进行资格性审查，审查通过后，如一个门面只有2个投标人报名，则以最高报价者为中标承租人；如一个门面只有1个投标人报名，则由采购中心组织谈判小组对投标人进行价格谈判，其门面租金不得低于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pStyle w:val="2"/>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pStyle w:val="4"/>
        <w:rPr>
          <w:rFonts w:hint="eastAsia" w:ascii="仿宋" w:hAnsi="仿宋" w:eastAsia="仿宋"/>
          <w:color w:val="000000"/>
          <w:sz w:val="24"/>
        </w:rPr>
      </w:pPr>
    </w:p>
    <w:p>
      <w:pPr>
        <w:widowControl/>
        <w:spacing w:line="400" w:lineRule="exact"/>
        <w:ind w:firstLine="2570" w:firstLineChars="800"/>
        <w:jc w:val="left"/>
        <w:rPr>
          <w:rFonts w:hint="eastAsia" w:ascii="仿宋" w:hAnsi="仿宋" w:eastAsia="仿宋"/>
          <w:b/>
          <w:sz w:val="32"/>
          <w:szCs w:val="32"/>
        </w:rPr>
      </w:pPr>
    </w:p>
    <w:p>
      <w:pPr>
        <w:pStyle w:val="2"/>
        <w:rPr>
          <w:rFonts w:hint="eastAsia"/>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8"/>
        <w:gridCol w:w="1682"/>
        <w:gridCol w:w="1503"/>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序号</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招标门面</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最低限价</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投标报价</w:t>
            </w: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老图书馆楼梯间旁</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 w:hAnsi="仿宋" w:eastAsia="仿宋" w:cs="仿宋"/>
                <w:color w:val="000000"/>
                <w:sz w:val="24"/>
                <w:szCs w:val="24"/>
                <w:vertAlign w:val="baseline"/>
                <w:lang w:val="en-US" w:eastAsia="zh-CN"/>
              </w:rPr>
            </w:pPr>
            <w:r>
              <w:rPr>
                <w:rFonts w:hint="default" w:ascii="仿宋" w:hAnsi="仿宋" w:eastAsia="仿宋" w:cs="仿宋"/>
                <w:color w:val="000000"/>
                <w:sz w:val="24"/>
                <w:szCs w:val="24"/>
                <w:vertAlign w:val="baseline"/>
                <w:lang w:val="en-US" w:eastAsia="zh-CN"/>
              </w:rPr>
              <w:t>27480</w:t>
            </w:r>
            <w:r>
              <w:rPr>
                <w:rFonts w:hint="eastAsia" w:ascii="仿宋" w:hAnsi="仿宋" w:eastAsia="仿宋" w:cs="仿宋"/>
                <w:color w:val="000000"/>
                <w:sz w:val="24"/>
                <w:szCs w:val="24"/>
                <w:vertAlign w:val="baseline"/>
                <w:lang w:val="en-US" w:eastAsia="zh-CN"/>
              </w:rPr>
              <w:t>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23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东大门20号</w:t>
            </w:r>
          </w:p>
        </w:tc>
        <w:tc>
          <w:tcPr>
            <w:tcW w:w="16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40000元/年</w:t>
            </w:r>
          </w:p>
        </w:tc>
        <w:tc>
          <w:tcPr>
            <w:tcW w:w="15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c>
          <w:tcPr>
            <w:tcW w:w="24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2</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both"/>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Tahoma"/>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 w:hAnsi="仿宋" w:eastAsia="仿宋" w:cs="Tahoma"/>
          <w:color w:val="auto"/>
          <w:kern w:val="0"/>
          <w:sz w:val="28"/>
          <w:szCs w:val="28"/>
          <w:lang w:val="en-US" w:eastAsia="zh-CN"/>
        </w:rPr>
        <w:t>乙方在合同签订之后，将装修方案报甲方基建处进行审核同意，并将审核后方案复印件交甲方后勤服务中心备案方可入场进行装修。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u w:val="single"/>
          <w:lang w:val="en-US" w:eastAsia="zh-CN"/>
        </w:rPr>
        <w:t xml:space="preserve">    </w:t>
      </w:r>
      <w:bookmarkStart w:id="0" w:name="_GoBack"/>
      <w:bookmarkEnd w:id="0"/>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auto"/>
          <w:kern w:val="0"/>
          <w:sz w:val="28"/>
          <w:szCs w:val="28"/>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守约方</w:t>
      </w:r>
      <w:r>
        <w:rPr>
          <w:rFonts w:hint="eastAsia" w:ascii="仿宋" w:hAnsi="仿宋" w:eastAsia="仿宋" w:cs="仿宋"/>
          <w:color w:val="auto"/>
          <w:kern w:val="0"/>
          <w:sz w:val="28"/>
          <w:szCs w:val="28"/>
          <w:lang w:val="en-US" w:eastAsia="zh-CN"/>
        </w:rPr>
        <w:t>的损失</w:t>
      </w:r>
      <w:r>
        <w:rPr>
          <w:rFonts w:hint="eastAsia" w:ascii="仿宋" w:hAnsi="仿宋" w:eastAsia="仿宋" w:cs="仿宋"/>
          <w:color w:val="auto"/>
          <w:kern w:val="0"/>
          <w:sz w:val="28"/>
          <w:szCs w:val="28"/>
        </w:rPr>
        <w:t>（包括但不限于）因行使权利发生的诉讼费、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本合</w:t>
      </w:r>
      <w:r>
        <w:rPr>
          <w:rFonts w:hint="eastAsia" w:ascii="仿宋" w:hAnsi="仿宋" w:eastAsia="仿宋" w:cs="仿宋"/>
          <w:color w:val="auto"/>
          <w:kern w:val="0"/>
          <w:sz w:val="28"/>
          <w:szCs w:val="28"/>
          <w:lang w:val="en-US" w:eastAsia="zh-CN"/>
        </w:rPr>
        <w:t>同的履行</w:t>
      </w:r>
      <w:r>
        <w:rPr>
          <w:rFonts w:hint="eastAsia" w:ascii="仿宋" w:hAnsi="仿宋" w:eastAsia="仿宋" w:cs="仿宋"/>
          <w:color w:val="auto"/>
          <w:kern w:val="0"/>
          <w:sz w:val="28"/>
          <w:szCs w:val="28"/>
        </w:rPr>
        <w:t>发生争议</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w:t>
      </w:r>
      <w:r>
        <w:rPr>
          <w:rFonts w:hint="eastAsia" w:ascii="仿宋" w:hAnsi="仿宋" w:eastAsia="仿宋" w:cs="仿宋"/>
          <w:i w:val="0"/>
          <w:iCs w:val="0"/>
          <w:caps w:val="0"/>
          <w:color w:val="auto"/>
          <w:spacing w:val="0"/>
          <w:sz w:val="28"/>
          <w:szCs w:val="28"/>
          <w:u w:val="single"/>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2.乙方确认</w:t>
      </w:r>
      <w:r>
        <w:rPr>
          <w:rFonts w:hint="default" w:ascii="仿宋" w:hAnsi="仿宋" w:eastAsia="仿宋" w:cs="仿宋"/>
          <w:b w:val="0"/>
          <w:bCs w:val="0"/>
          <w:color w:val="auto"/>
          <w:kern w:val="0"/>
          <w:sz w:val="28"/>
          <w:szCs w:val="28"/>
        </w:rPr>
        <w:t>通讯地址</w:t>
      </w:r>
      <w:r>
        <w:rPr>
          <w:rFonts w:hint="eastAsia" w:ascii="仿宋" w:hAnsi="仿宋" w:eastAsia="仿宋" w:cs="仿宋"/>
          <w:b w:val="0"/>
          <w:bCs w:val="0"/>
          <w:color w:val="auto"/>
          <w:kern w:val="0"/>
          <w:sz w:val="28"/>
          <w:szCs w:val="28"/>
          <w:lang w:val="en-US" w:eastAsia="zh-CN"/>
        </w:rPr>
        <w:t>为：             ；</w:t>
      </w:r>
      <w:r>
        <w:rPr>
          <w:rFonts w:hint="default" w:ascii="仿宋" w:hAnsi="仿宋" w:eastAsia="仿宋" w:cs="仿宋"/>
          <w:b w:val="0"/>
          <w:bCs w:val="0"/>
          <w:color w:val="auto"/>
          <w:kern w:val="0"/>
          <w:sz w:val="28"/>
          <w:szCs w:val="28"/>
        </w:rPr>
        <w:t>联系方式为</w:t>
      </w:r>
      <w:r>
        <w:rPr>
          <w:rFonts w:hint="eastAsia" w:ascii="仿宋" w:hAnsi="仿宋" w:eastAsia="仿宋" w:cs="仿宋"/>
          <w:b w:val="0"/>
          <w:bCs w:val="0"/>
          <w:color w:val="auto"/>
          <w:kern w:val="0"/>
          <w:sz w:val="28"/>
          <w:szCs w:val="28"/>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份，乙方</w:t>
      </w:r>
      <w:r>
        <w:rPr>
          <w:rFonts w:hint="eastAsia" w:ascii="仿宋" w:hAnsi="仿宋" w:eastAsia="仿宋" w:cs="仿宋"/>
          <w:b w:val="0"/>
          <w:bCs w:val="0"/>
          <w:color w:val="auto"/>
          <w:kern w:val="0"/>
          <w:sz w:val="28"/>
          <w:szCs w:val="28"/>
          <w:lang w:val="en-US" w:eastAsia="zh-CN"/>
        </w:rPr>
        <w:t>壹</w:t>
      </w:r>
      <w:r>
        <w:rPr>
          <w:rFonts w:hint="eastAsia" w:ascii="仿宋" w:hAnsi="仿宋" w:eastAsia="仿宋" w:cs="仿宋"/>
          <w:b w:val="0"/>
          <w:bCs w:val="0"/>
          <w:color w:val="auto"/>
          <w:kern w:val="0"/>
          <w:sz w:val="28"/>
          <w:szCs w:val="28"/>
        </w:rPr>
        <w:t>份。</w:t>
      </w:r>
    </w:p>
    <w:p>
      <w:pPr>
        <w:widowControl/>
        <w:spacing w:line="440" w:lineRule="exact"/>
        <w:ind w:firstLine="561"/>
        <w:jc w:val="left"/>
        <w:rPr>
          <w:rFonts w:hint="eastAsia" w:ascii="仿宋" w:hAnsi="仿宋" w:eastAsia="仿宋" w:cs="仿宋"/>
          <w:b/>
          <w:bCs/>
          <w:color w:val="auto"/>
          <w:kern w:val="0"/>
          <w:sz w:val="28"/>
          <w:szCs w:val="28"/>
        </w:rPr>
      </w:pPr>
    </w:p>
    <w:p>
      <w:pPr>
        <w:widowControl/>
        <w:spacing w:line="440" w:lineRule="exact"/>
        <w:ind w:firstLine="561"/>
        <w:jc w:val="left"/>
        <w:rPr>
          <w:rFonts w:hint="eastAsia" w:ascii="仿宋" w:hAnsi="仿宋" w:eastAsia="仿宋" w:cs="仿宋"/>
          <w:b/>
          <w:bCs/>
          <w:color w:val="auto"/>
          <w:kern w:val="0"/>
          <w:sz w:val="28"/>
          <w:szCs w:val="28"/>
        </w:rPr>
      </w:pP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 w:name="KSO_WPS_MARK_KEY" w:val="ccb88c91-f70b-4b94-a935-03e6ed84c019"/>
  </w:docVars>
  <w:rsids>
    <w:rsidRoot w:val="0CE67123"/>
    <w:rsid w:val="00A84DB4"/>
    <w:rsid w:val="0314369E"/>
    <w:rsid w:val="057A17B3"/>
    <w:rsid w:val="0822060B"/>
    <w:rsid w:val="0BCB6B08"/>
    <w:rsid w:val="0C9105E6"/>
    <w:rsid w:val="0CE67123"/>
    <w:rsid w:val="0E2C7F4A"/>
    <w:rsid w:val="119A64F4"/>
    <w:rsid w:val="11D00E52"/>
    <w:rsid w:val="122C40FC"/>
    <w:rsid w:val="176F6289"/>
    <w:rsid w:val="18E925DE"/>
    <w:rsid w:val="1ADC1C6E"/>
    <w:rsid w:val="1C17460F"/>
    <w:rsid w:val="1DC36697"/>
    <w:rsid w:val="243343E0"/>
    <w:rsid w:val="265042E8"/>
    <w:rsid w:val="2D4F3AB1"/>
    <w:rsid w:val="2E2211C6"/>
    <w:rsid w:val="302527A4"/>
    <w:rsid w:val="32F00926"/>
    <w:rsid w:val="34A80473"/>
    <w:rsid w:val="35301D0A"/>
    <w:rsid w:val="36640175"/>
    <w:rsid w:val="37645666"/>
    <w:rsid w:val="39FA7069"/>
    <w:rsid w:val="3A0916AC"/>
    <w:rsid w:val="3A277DE4"/>
    <w:rsid w:val="3B28052A"/>
    <w:rsid w:val="3BB5702E"/>
    <w:rsid w:val="3BEC12E9"/>
    <w:rsid w:val="3DFB1E52"/>
    <w:rsid w:val="40C16416"/>
    <w:rsid w:val="44BB39C7"/>
    <w:rsid w:val="44BC1B80"/>
    <w:rsid w:val="466D2522"/>
    <w:rsid w:val="4727246A"/>
    <w:rsid w:val="49A16321"/>
    <w:rsid w:val="4B4F435A"/>
    <w:rsid w:val="4D730A00"/>
    <w:rsid w:val="56AD63E6"/>
    <w:rsid w:val="575256B8"/>
    <w:rsid w:val="596D467A"/>
    <w:rsid w:val="5A4F556B"/>
    <w:rsid w:val="5B073454"/>
    <w:rsid w:val="5C9F750F"/>
    <w:rsid w:val="63521C8A"/>
    <w:rsid w:val="637B5F16"/>
    <w:rsid w:val="65DD4508"/>
    <w:rsid w:val="673E3B83"/>
    <w:rsid w:val="67CD1558"/>
    <w:rsid w:val="697F0565"/>
    <w:rsid w:val="69C83532"/>
    <w:rsid w:val="6DA8604A"/>
    <w:rsid w:val="6FC6675C"/>
    <w:rsid w:val="718202AC"/>
    <w:rsid w:val="72D7703A"/>
    <w:rsid w:val="74242CF0"/>
    <w:rsid w:val="744955C8"/>
    <w:rsid w:val="76395437"/>
    <w:rsid w:val="7AD82E21"/>
    <w:rsid w:val="7C34085C"/>
    <w:rsid w:val="7DBB6EEC"/>
    <w:rsid w:val="7DE70F45"/>
    <w:rsid w:val="7E5E49A4"/>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5430</Words>
  <Characters>5791</Characters>
  <Lines>0</Lines>
  <Paragraphs>0</Paragraphs>
  <TotalTime>0</TotalTime>
  <ScaleCrop>false</ScaleCrop>
  <LinksUpToDate>false</LinksUpToDate>
  <CharactersWithSpaces>6321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2023-08-01T01:59:00Z</cp:lastPrinted>
  <dcterms:modified xsi:type="dcterms:W3CDTF">2024-02-27T03:26:42Z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2DB4A9F983AD45208FFABE754B76C86F</vt:lpwstr>
  </property>
</Properties>
</file>